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98C14" w14:textId="77777777" w:rsidR="003E5BF0" w:rsidRDefault="003E5BF0" w:rsidP="003E5BF0">
      <w:pPr>
        <w:spacing w:before="30" w:after="30"/>
        <w:rPr>
          <w:rFonts w:ascii="Times New Roman" w:hAnsi="Times New Roman" w:cs="Times New Roman"/>
          <w:b/>
          <w:bCs/>
          <w:sz w:val="24"/>
          <w:szCs w:val="24"/>
          <w:lang w:val="lt-LT" w:eastAsia="lt-LT"/>
        </w:rPr>
      </w:pPr>
    </w:p>
    <w:p w14:paraId="565E3024" w14:textId="4276B34E" w:rsidR="003E5BF0" w:rsidRDefault="003E5BF0" w:rsidP="003E5BF0">
      <w:pPr>
        <w:spacing w:before="30" w:after="30"/>
        <w:jc w:val="center"/>
        <w:rPr>
          <w:rFonts w:ascii="Times New Roman" w:hAnsi="Times New Roman" w:cs="Times New Roman"/>
          <w:b/>
          <w:bCs/>
          <w:sz w:val="24"/>
          <w:szCs w:val="24"/>
          <w:lang w:val="lt-LT" w:eastAsia="lt-LT"/>
        </w:rPr>
      </w:pPr>
      <w:r>
        <w:rPr>
          <w:rFonts w:ascii="Times New Roman" w:hAnsi="Times New Roman" w:cs="Times New Roman"/>
          <w:b/>
          <w:bCs/>
          <w:sz w:val="24"/>
          <w:szCs w:val="24"/>
          <w:lang w:val="lt-LT" w:eastAsia="lt-LT"/>
        </w:rPr>
        <w:t>MERO PRANEŠIMAS</w:t>
      </w:r>
    </w:p>
    <w:p w14:paraId="15763375" w14:textId="77777777" w:rsidR="003E5BF0" w:rsidRDefault="003E5BF0" w:rsidP="00C134B0">
      <w:pPr>
        <w:spacing w:before="30" w:after="30"/>
        <w:jc w:val="center"/>
        <w:rPr>
          <w:rFonts w:ascii="Times New Roman" w:hAnsi="Times New Roman" w:cs="Times New Roman"/>
          <w:b/>
          <w:bCs/>
          <w:sz w:val="24"/>
          <w:szCs w:val="24"/>
          <w:lang w:val="lt-LT" w:eastAsia="lt-LT"/>
        </w:rPr>
      </w:pPr>
    </w:p>
    <w:p w14:paraId="6F6C9BC1" w14:textId="77777777" w:rsidR="007A3FB5" w:rsidRDefault="007A3FB5" w:rsidP="00C134B0">
      <w:pPr>
        <w:spacing w:before="30" w:after="30"/>
        <w:jc w:val="center"/>
        <w:rPr>
          <w:rFonts w:ascii="Times New Roman" w:hAnsi="Times New Roman" w:cs="Times New Roman"/>
          <w:b/>
          <w:bCs/>
          <w:sz w:val="24"/>
          <w:szCs w:val="24"/>
          <w:lang w:val="lt-LT" w:eastAsia="lt-LT"/>
        </w:rPr>
      </w:pPr>
    </w:p>
    <w:p w14:paraId="2713A829" w14:textId="53E76723" w:rsidR="008A1782" w:rsidRDefault="00C134B0" w:rsidP="00C134B0">
      <w:pPr>
        <w:spacing w:before="30" w:after="30"/>
        <w:jc w:val="center"/>
        <w:rPr>
          <w:rFonts w:ascii="Times New Roman" w:hAnsi="Times New Roman" w:cs="Times New Roman"/>
          <w:b/>
          <w:bCs/>
          <w:sz w:val="24"/>
          <w:szCs w:val="24"/>
          <w:lang w:val="lt-LT" w:eastAsia="lt-LT"/>
        </w:rPr>
      </w:pPr>
      <w:r w:rsidRPr="00C134B0">
        <w:rPr>
          <w:rFonts w:ascii="Times New Roman" w:hAnsi="Times New Roman" w:cs="Times New Roman"/>
          <w:b/>
          <w:bCs/>
          <w:sz w:val="24"/>
          <w:szCs w:val="24"/>
          <w:lang w:val="lt-LT" w:eastAsia="lt-LT"/>
        </w:rPr>
        <w:t>APIE SKUODO RAJONO SAVIVALDYBĖS 202</w:t>
      </w:r>
      <w:r w:rsidR="003E5BF0">
        <w:rPr>
          <w:rFonts w:ascii="Times New Roman" w:hAnsi="Times New Roman" w:cs="Times New Roman"/>
          <w:b/>
          <w:bCs/>
          <w:sz w:val="24"/>
          <w:szCs w:val="24"/>
          <w:lang w:val="lt-LT" w:eastAsia="lt-LT"/>
        </w:rPr>
        <w:t>4</w:t>
      </w:r>
      <w:r w:rsidRPr="00C134B0">
        <w:rPr>
          <w:rFonts w:ascii="Times New Roman" w:hAnsi="Times New Roman" w:cs="Times New Roman"/>
          <w:b/>
          <w:bCs/>
          <w:sz w:val="24"/>
          <w:szCs w:val="24"/>
          <w:lang w:val="lt-LT" w:eastAsia="lt-LT"/>
        </w:rPr>
        <w:t xml:space="preserve"> METŲ BIUDŽET</w:t>
      </w:r>
      <w:r w:rsidR="003E5BF0">
        <w:rPr>
          <w:rFonts w:ascii="Times New Roman" w:hAnsi="Times New Roman" w:cs="Times New Roman"/>
          <w:b/>
          <w:bCs/>
          <w:sz w:val="24"/>
          <w:szCs w:val="24"/>
          <w:lang w:val="lt-LT" w:eastAsia="lt-LT"/>
        </w:rPr>
        <w:t>O PROJEKTĄ</w:t>
      </w:r>
    </w:p>
    <w:p w14:paraId="6BB061CA" w14:textId="77777777" w:rsidR="00C134B0" w:rsidRPr="00C134B0" w:rsidRDefault="00C134B0" w:rsidP="00C134B0">
      <w:pPr>
        <w:spacing w:before="30" w:after="30"/>
        <w:ind w:firstLine="1276"/>
        <w:jc w:val="both"/>
        <w:rPr>
          <w:rFonts w:ascii="Times New Roman" w:hAnsi="Times New Roman" w:cs="Times New Roman"/>
          <w:b/>
          <w:bCs/>
          <w:sz w:val="24"/>
          <w:szCs w:val="24"/>
          <w:lang w:val="lt-LT" w:eastAsia="lt-LT"/>
        </w:rPr>
      </w:pPr>
    </w:p>
    <w:p w14:paraId="10F772CC" w14:textId="7AD6B489" w:rsidR="00C76BA7" w:rsidRDefault="008A1782" w:rsidP="00C76BA7">
      <w:pPr>
        <w:spacing w:before="30" w:after="30"/>
        <w:ind w:firstLine="1276"/>
        <w:jc w:val="both"/>
        <w:rPr>
          <w:rFonts w:ascii="Times New Roman" w:hAnsi="Times New Roman" w:cs="Times New Roman"/>
          <w:sz w:val="24"/>
          <w:szCs w:val="24"/>
          <w:lang w:val="lt-LT" w:eastAsia="lt-LT"/>
        </w:rPr>
      </w:pPr>
      <w:r w:rsidRPr="008A1782">
        <w:rPr>
          <w:rFonts w:ascii="Times New Roman" w:hAnsi="Times New Roman" w:cs="Times New Roman"/>
          <w:sz w:val="24"/>
          <w:szCs w:val="24"/>
          <w:lang w:val="lt-LT" w:eastAsia="lt-LT"/>
        </w:rPr>
        <w:t>Skuodo rajono savivaldybės 202</w:t>
      </w:r>
      <w:r w:rsidR="002A4620">
        <w:rPr>
          <w:rFonts w:ascii="Times New Roman" w:hAnsi="Times New Roman" w:cs="Times New Roman"/>
          <w:sz w:val="24"/>
          <w:szCs w:val="24"/>
          <w:lang w:val="lt-LT" w:eastAsia="lt-LT"/>
        </w:rPr>
        <w:t>4</w:t>
      </w:r>
      <w:r w:rsidRPr="008A1782">
        <w:rPr>
          <w:rFonts w:ascii="Times New Roman" w:hAnsi="Times New Roman" w:cs="Times New Roman"/>
          <w:sz w:val="24"/>
          <w:szCs w:val="24"/>
          <w:lang w:val="lt-LT" w:eastAsia="lt-LT"/>
        </w:rPr>
        <w:t xml:space="preserve"> m. biudžeto projektas parengtas vadovaujantis Lietuvos Respublikos biudžeto sandaros įstatymu, Lietuvos Respublikos vietos savivaldos įstatymu, Lietuvos Respublikos 202</w:t>
      </w:r>
      <w:r w:rsidR="002A4620">
        <w:rPr>
          <w:rFonts w:ascii="Times New Roman" w:hAnsi="Times New Roman" w:cs="Times New Roman"/>
          <w:sz w:val="24"/>
          <w:szCs w:val="24"/>
          <w:lang w:val="lt-LT" w:eastAsia="lt-LT"/>
        </w:rPr>
        <w:t>4</w:t>
      </w:r>
      <w:r w:rsidRPr="008A1782">
        <w:rPr>
          <w:rFonts w:ascii="Times New Roman" w:hAnsi="Times New Roman" w:cs="Times New Roman"/>
          <w:sz w:val="24"/>
          <w:szCs w:val="24"/>
          <w:lang w:val="lt-LT" w:eastAsia="lt-LT"/>
        </w:rPr>
        <w:t xml:space="preserve"> m. valstybės biudžeto ir savivaldybių biudžetų finansinių rodiklių patvirtinimo įstatymu (toliau – įstatymu), Lietuvos Respublikos valstybės biudžeto ir savivaldybių biudžetų sudarymo ir vykdymo taisyklėmis, </w:t>
      </w:r>
      <w:bookmarkStart w:id="0" w:name="_Hlk536459512"/>
      <w:r w:rsidRPr="008A1782">
        <w:rPr>
          <w:rFonts w:ascii="Times New Roman" w:hAnsi="Times New Roman" w:cs="Times New Roman"/>
          <w:sz w:val="24"/>
          <w:szCs w:val="24"/>
          <w:lang w:val="lt-LT" w:eastAsia="lt-LT"/>
        </w:rPr>
        <w:t>Mokymo lėšų apskaičiavimo, paskirstymo ir panaudojimo tvarkos aprašu</w:t>
      </w:r>
      <w:bookmarkEnd w:id="0"/>
      <w:r w:rsidRPr="008A1782">
        <w:rPr>
          <w:rFonts w:ascii="Times New Roman" w:hAnsi="Times New Roman" w:cs="Times New Roman"/>
          <w:sz w:val="24"/>
          <w:szCs w:val="24"/>
          <w:lang w:val="lt-LT" w:eastAsia="lt-LT"/>
        </w:rPr>
        <w:t>, Savivaldybės 202</w:t>
      </w:r>
      <w:r w:rsidR="002A4620">
        <w:rPr>
          <w:rFonts w:ascii="Times New Roman" w:hAnsi="Times New Roman" w:cs="Times New Roman"/>
          <w:sz w:val="24"/>
          <w:szCs w:val="24"/>
          <w:lang w:val="lt-LT" w:eastAsia="lt-LT"/>
        </w:rPr>
        <w:t>4</w:t>
      </w:r>
      <w:r w:rsidRPr="008A1782">
        <w:rPr>
          <w:rFonts w:ascii="Times New Roman" w:hAnsi="Times New Roman" w:cs="Times New Roman"/>
          <w:sz w:val="24"/>
          <w:szCs w:val="24"/>
          <w:lang w:val="lt-LT" w:eastAsia="lt-LT"/>
        </w:rPr>
        <w:t>–202</w:t>
      </w:r>
      <w:r w:rsidR="002A4620">
        <w:rPr>
          <w:rFonts w:ascii="Times New Roman" w:hAnsi="Times New Roman" w:cs="Times New Roman"/>
          <w:sz w:val="24"/>
          <w:szCs w:val="24"/>
          <w:lang w:val="lt-LT" w:eastAsia="lt-LT"/>
        </w:rPr>
        <w:t>6</w:t>
      </w:r>
      <w:r w:rsidRPr="008A1782">
        <w:rPr>
          <w:rFonts w:ascii="Times New Roman" w:hAnsi="Times New Roman" w:cs="Times New Roman"/>
          <w:sz w:val="24"/>
          <w:szCs w:val="24"/>
          <w:lang w:val="lt-LT" w:eastAsia="lt-LT"/>
        </w:rPr>
        <w:t xml:space="preserve"> metų strateginiu veiklos planu ir kitais teisės aktais, reglamentuojančiais savivaldybės biudžeto projekto rengimą, Savivaldybės asignavimų valdytojų pateiktais sąmatų projektais bei biudžetinių įstaigų pajamų už teikiamas paslaugas prognozėmis.</w:t>
      </w:r>
    </w:p>
    <w:p w14:paraId="2E32ABA0" w14:textId="77777777" w:rsidR="00C76BA7" w:rsidRDefault="00C76BA7" w:rsidP="00C76BA7">
      <w:pPr>
        <w:spacing w:before="30" w:after="30"/>
        <w:ind w:firstLine="1276"/>
        <w:jc w:val="both"/>
        <w:rPr>
          <w:rFonts w:ascii="Times New Roman" w:hAnsi="Times New Roman" w:cs="Times New Roman"/>
          <w:sz w:val="24"/>
          <w:szCs w:val="24"/>
          <w:lang w:val="lt-LT" w:eastAsia="lt-LT"/>
        </w:rPr>
      </w:pPr>
    </w:p>
    <w:p w14:paraId="75FBFA1E" w14:textId="7642C6EF" w:rsidR="00C76BA7" w:rsidRPr="00C76BA7" w:rsidRDefault="00C76BA7" w:rsidP="008A1782">
      <w:pPr>
        <w:ind w:firstLine="1247"/>
        <w:jc w:val="both"/>
        <w:rPr>
          <w:rFonts w:ascii="Times New Roman" w:hAnsi="Times New Roman" w:cs="Times New Roman"/>
          <w:b/>
          <w:bCs/>
          <w:sz w:val="24"/>
          <w:szCs w:val="24"/>
          <w:lang w:val="lt-LT"/>
        </w:rPr>
      </w:pPr>
      <w:r w:rsidRPr="00C76BA7">
        <w:rPr>
          <w:rFonts w:ascii="Times New Roman" w:hAnsi="Times New Roman" w:cs="Times New Roman"/>
          <w:b/>
          <w:bCs/>
          <w:sz w:val="24"/>
          <w:szCs w:val="24"/>
          <w:lang w:val="lt-LT"/>
        </w:rPr>
        <w:t>PAJAMOS</w:t>
      </w:r>
    </w:p>
    <w:p w14:paraId="7D1D59BB" w14:textId="7FFBB281" w:rsidR="008A1782" w:rsidRPr="008A1782" w:rsidRDefault="008A1782" w:rsidP="008A1782">
      <w:pPr>
        <w:ind w:firstLine="1247"/>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Įstatymu patvirtinti šie 202</w:t>
      </w:r>
      <w:r w:rsidR="002A4620">
        <w:rPr>
          <w:rFonts w:ascii="Times New Roman" w:hAnsi="Times New Roman" w:cs="Times New Roman"/>
          <w:sz w:val="24"/>
          <w:szCs w:val="24"/>
          <w:lang w:val="lt-LT"/>
        </w:rPr>
        <w:t>4</w:t>
      </w:r>
      <w:r w:rsidRPr="008A1782">
        <w:rPr>
          <w:rFonts w:ascii="Times New Roman" w:hAnsi="Times New Roman" w:cs="Times New Roman"/>
          <w:sz w:val="24"/>
          <w:szCs w:val="24"/>
          <w:lang w:val="lt-LT"/>
        </w:rPr>
        <w:t xml:space="preserve"> metų savivaldybių biudžetų finansiniai rodikliai:</w:t>
      </w:r>
    </w:p>
    <w:p w14:paraId="5B97B6BD" w14:textId="4A307A60" w:rsidR="008A1782" w:rsidRPr="008A1782" w:rsidRDefault="008A1782" w:rsidP="00386D48">
      <w:pPr>
        <w:tabs>
          <w:tab w:val="left" w:pos="1274"/>
        </w:tabs>
        <w:ind w:firstLine="1276"/>
        <w:jc w:val="both"/>
        <w:rPr>
          <w:rFonts w:ascii="Times New Roman" w:hAnsi="Times New Roman" w:cs="Times New Roman"/>
          <w:sz w:val="24"/>
          <w:szCs w:val="24"/>
          <w:lang w:val="lt-LT" w:eastAsia="lt-LT"/>
        </w:rPr>
      </w:pPr>
      <w:r w:rsidRPr="008A1782">
        <w:rPr>
          <w:rFonts w:ascii="Times New Roman" w:hAnsi="Times New Roman" w:cs="Times New Roman"/>
          <w:sz w:val="24"/>
          <w:szCs w:val="24"/>
          <w:lang w:val="lt-LT" w:eastAsia="lt-LT"/>
        </w:rPr>
        <w:t xml:space="preserve">1. gyventojų pajamų mokesčio dalis (procentais), išskyrus fiksuoto dydžio gyventojų pajamų mokestį, mokamą už pajamas, gaunamas iš veiklos, kuria verčiamasi turint verslo liudijimą, tenkanti visų savivaldybių biudžetams nuo šio mokesčio pajamų į konsoliduotus valstybės biudžetą ir savivaldybių biudžetus, – </w:t>
      </w:r>
      <w:r w:rsidR="00386D48">
        <w:rPr>
          <w:rFonts w:ascii="Times New Roman" w:hAnsi="Times New Roman" w:cs="Times New Roman"/>
          <w:sz w:val="24"/>
          <w:szCs w:val="24"/>
          <w:lang w:val="lt-LT" w:eastAsia="lt-LT"/>
        </w:rPr>
        <w:t>5</w:t>
      </w:r>
      <w:r w:rsidR="002A4620">
        <w:rPr>
          <w:rFonts w:ascii="Times New Roman" w:hAnsi="Times New Roman" w:cs="Times New Roman"/>
          <w:sz w:val="24"/>
          <w:szCs w:val="24"/>
          <w:lang w:val="lt-LT" w:eastAsia="lt-LT"/>
        </w:rPr>
        <w:t>1</w:t>
      </w:r>
      <w:r w:rsidRPr="008A1782">
        <w:rPr>
          <w:rFonts w:ascii="Times New Roman" w:hAnsi="Times New Roman" w:cs="Times New Roman"/>
          <w:sz w:val="24"/>
          <w:szCs w:val="24"/>
          <w:lang w:val="lt-LT" w:eastAsia="lt-LT"/>
        </w:rPr>
        <w:t>,</w:t>
      </w:r>
      <w:r w:rsidR="002A4620">
        <w:rPr>
          <w:rFonts w:ascii="Times New Roman" w:hAnsi="Times New Roman" w:cs="Times New Roman"/>
          <w:sz w:val="24"/>
          <w:szCs w:val="24"/>
          <w:lang w:val="lt-LT" w:eastAsia="lt-LT"/>
        </w:rPr>
        <w:t>62</w:t>
      </w:r>
      <w:r w:rsidRPr="008A1782">
        <w:rPr>
          <w:rFonts w:ascii="Times New Roman" w:hAnsi="Times New Roman" w:cs="Times New Roman"/>
          <w:sz w:val="24"/>
          <w:szCs w:val="24"/>
          <w:lang w:val="lt-LT" w:eastAsia="lt-LT"/>
        </w:rPr>
        <w:t> proc</w:t>
      </w:r>
      <w:r w:rsidR="00D64F7D">
        <w:rPr>
          <w:rFonts w:ascii="Times New Roman" w:hAnsi="Times New Roman" w:cs="Times New Roman"/>
          <w:sz w:val="24"/>
          <w:szCs w:val="24"/>
          <w:lang w:val="lt-LT" w:eastAsia="lt-LT"/>
        </w:rPr>
        <w:t>.</w:t>
      </w:r>
      <w:r w:rsidRPr="008A1782">
        <w:rPr>
          <w:rFonts w:ascii="Times New Roman" w:hAnsi="Times New Roman" w:cs="Times New Roman"/>
          <w:sz w:val="24"/>
          <w:szCs w:val="24"/>
          <w:lang w:val="lt-LT" w:eastAsia="lt-LT"/>
        </w:rPr>
        <w:t>, kurią sudaro pastovioji dalis – 4</w:t>
      </w:r>
      <w:r w:rsidR="002A4620">
        <w:rPr>
          <w:rFonts w:ascii="Times New Roman" w:hAnsi="Times New Roman" w:cs="Times New Roman"/>
          <w:sz w:val="24"/>
          <w:szCs w:val="24"/>
          <w:lang w:val="lt-LT" w:eastAsia="lt-LT"/>
        </w:rPr>
        <w:t>4</w:t>
      </w:r>
      <w:r w:rsidRPr="008A1782">
        <w:rPr>
          <w:rFonts w:ascii="Times New Roman" w:hAnsi="Times New Roman" w:cs="Times New Roman"/>
          <w:sz w:val="24"/>
          <w:szCs w:val="24"/>
          <w:lang w:val="lt-LT" w:eastAsia="lt-LT"/>
        </w:rPr>
        <w:t>,</w:t>
      </w:r>
      <w:r w:rsidR="002A4620">
        <w:rPr>
          <w:rFonts w:ascii="Times New Roman" w:hAnsi="Times New Roman" w:cs="Times New Roman"/>
          <w:sz w:val="24"/>
          <w:szCs w:val="24"/>
          <w:lang w:val="lt-LT" w:eastAsia="lt-LT"/>
        </w:rPr>
        <w:t>08</w:t>
      </w:r>
      <w:r w:rsidRPr="008A1782">
        <w:rPr>
          <w:rFonts w:ascii="Times New Roman" w:hAnsi="Times New Roman" w:cs="Times New Roman"/>
          <w:sz w:val="24"/>
          <w:szCs w:val="24"/>
          <w:lang w:val="lt-LT" w:eastAsia="lt-LT"/>
        </w:rPr>
        <w:t> proc</w:t>
      </w:r>
      <w:r w:rsidR="00D64F7D">
        <w:rPr>
          <w:rFonts w:ascii="Times New Roman" w:hAnsi="Times New Roman" w:cs="Times New Roman"/>
          <w:sz w:val="24"/>
          <w:szCs w:val="24"/>
          <w:lang w:val="lt-LT" w:eastAsia="lt-LT"/>
        </w:rPr>
        <w:t>.</w:t>
      </w:r>
      <w:r w:rsidRPr="008A1782">
        <w:rPr>
          <w:rFonts w:ascii="Times New Roman" w:hAnsi="Times New Roman" w:cs="Times New Roman"/>
          <w:sz w:val="24"/>
          <w:szCs w:val="24"/>
          <w:lang w:val="lt-LT" w:eastAsia="lt-LT"/>
        </w:rPr>
        <w:t xml:space="preserve">, kintamoji dalis – </w:t>
      </w:r>
      <w:r w:rsidR="00386D48">
        <w:rPr>
          <w:rFonts w:ascii="Times New Roman" w:hAnsi="Times New Roman" w:cs="Times New Roman"/>
          <w:sz w:val="24"/>
          <w:szCs w:val="24"/>
          <w:lang w:val="lt-LT" w:eastAsia="lt-LT"/>
        </w:rPr>
        <w:t>7</w:t>
      </w:r>
      <w:r w:rsidRPr="008A1782">
        <w:rPr>
          <w:rFonts w:ascii="Times New Roman" w:hAnsi="Times New Roman" w:cs="Times New Roman"/>
          <w:sz w:val="24"/>
          <w:szCs w:val="24"/>
          <w:lang w:val="lt-LT" w:eastAsia="lt-LT"/>
        </w:rPr>
        <w:t>,</w:t>
      </w:r>
      <w:r w:rsidR="002A4620">
        <w:rPr>
          <w:rFonts w:ascii="Times New Roman" w:hAnsi="Times New Roman" w:cs="Times New Roman"/>
          <w:sz w:val="24"/>
          <w:szCs w:val="24"/>
          <w:lang w:val="lt-LT" w:eastAsia="lt-LT"/>
        </w:rPr>
        <w:t>54</w:t>
      </w:r>
      <w:r w:rsidRPr="008A1782">
        <w:rPr>
          <w:rFonts w:ascii="Times New Roman" w:hAnsi="Times New Roman" w:cs="Times New Roman"/>
          <w:sz w:val="24"/>
          <w:szCs w:val="24"/>
          <w:lang w:val="lt-LT" w:eastAsia="lt-LT"/>
        </w:rPr>
        <w:t xml:space="preserve"> proc</w:t>
      </w:r>
      <w:r w:rsidR="00D64F7D">
        <w:rPr>
          <w:rFonts w:ascii="Times New Roman" w:hAnsi="Times New Roman" w:cs="Times New Roman"/>
          <w:sz w:val="24"/>
          <w:szCs w:val="24"/>
          <w:lang w:val="lt-LT" w:eastAsia="lt-LT"/>
        </w:rPr>
        <w:t>.</w:t>
      </w:r>
      <w:r w:rsidRPr="008A1782">
        <w:rPr>
          <w:rFonts w:ascii="Times New Roman" w:hAnsi="Times New Roman" w:cs="Times New Roman"/>
          <w:sz w:val="24"/>
          <w:szCs w:val="24"/>
          <w:lang w:val="lt-LT" w:eastAsia="lt-LT"/>
        </w:rPr>
        <w:t xml:space="preserve">; </w:t>
      </w:r>
    </w:p>
    <w:p w14:paraId="664A5DE7" w14:textId="3F5B52FF" w:rsidR="008A1782" w:rsidRPr="008A1782" w:rsidRDefault="008A1782" w:rsidP="008A1782">
      <w:pPr>
        <w:tabs>
          <w:tab w:val="left" w:pos="0"/>
          <w:tab w:val="left" w:pos="1134"/>
        </w:tabs>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ab/>
        <w:t>202</w:t>
      </w:r>
      <w:r w:rsidR="002A4620">
        <w:rPr>
          <w:rFonts w:ascii="Times New Roman" w:hAnsi="Times New Roman" w:cs="Times New Roman"/>
          <w:sz w:val="24"/>
          <w:szCs w:val="24"/>
          <w:lang w:val="lt-LT"/>
        </w:rPr>
        <w:t>4</w:t>
      </w:r>
      <w:r w:rsidRPr="008A1782">
        <w:rPr>
          <w:rFonts w:ascii="Times New Roman" w:hAnsi="Times New Roman" w:cs="Times New Roman"/>
          <w:sz w:val="24"/>
          <w:szCs w:val="24"/>
          <w:lang w:val="lt-LT"/>
        </w:rPr>
        <w:t xml:space="preserve"> metų sumas kintamajai gyventojų pajamų mokesčio daliai apskaičiuoti sudaro</w:t>
      </w:r>
      <w:r w:rsidR="0054213E">
        <w:rPr>
          <w:rFonts w:ascii="Times New Roman" w:hAnsi="Times New Roman" w:cs="Times New Roman"/>
          <w:sz w:val="24"/>
          <w:szCs w:val="24"/>
          <w:lang w:val="lt-LT"/>
        </w:rPr>
        <w:t xml:space="preserve"> (įstatymo 5 priedas)</w:t>
      </w:r>
      <w:r w:rsidRPr="008A1782">
        <w:rPr>
          <w:rFonts w:ascii="Times New Roman" w:hAnsi="Times New Roman" w:cs="Times New Roman"/>
          <w:sz w:val="24"/>
          <w:szCs w:val="24"/>
          <w:lang w:val="lt-LT"/>
        </w:rPr>
        <w:t>:</w:t>
      </w:r>
    </w:p>
    <w:p w14:paraId="4E0160AD" w14:textId="45B5B2D2" w:rsidR="008A1782" w:rsidRPr="008A1782" w:rsidRDefault="008A1782" w:rsidP="008A1782">
      <w:pPr>
        <w:tabs>
          <w:tab w:val="left" w:pos="0"/>
          <w:tab w:val="left" w:pos="1134"/>
        </w:tabs>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 xml:space="preserve">                   </w:t>
      </w:r>
      <w:r w:rsidR="002A4620">
        <w:rPr>
          <w:rFonts w:ascii="Times New Roman" w:hAnsi="Times New Roman" w:cs="Times New Roman"/>
          <w:sz w:val="24"/>
          <w:szCs w:val="24"/>
          <w:lang w:val="lt-LT"/>
        </w:rPr>
        <w:t>2 728</w:t>
      </w:r>
      <w:r w:rsidRPr="008A1782">
        <w:rPr>
          <w:rFonts w:ascii="Times New Roman" w:hAnsi="Times New Roman" w:cs="Times New Roman"/>
          <w:sz w:val="24"/>
          <w:szCs w:val="24"/>
          <w:lang w:val="lt-LT"/>
        </w:rPr>
        <w:t xml:space="preserve"> 000 Eur – </w:t>
      </w:r>
      <w:r w:rsidRPr="008A1782">
        <w:rPr>
          <w:rFonts w:ascii="Times New Roman" w:hAnsi="Times New Roman" w:cs="Times New Roman"/>
          <w:sz w:val="24"/>
          <w:szCs w:val="24"/>
          <w:lang w:val="lt-LT" w:eastAsia="lt-LT"/>
        </w:rPr>
        <w:t>2018</w:t>
      </w:r>
      <w:r w:rsidRPr="008A1782">
        <w:rPr>
          <w:rFonts w:ascii="Times New Roman" w:eastAsia="Calibri" w:hAnsi="Times New Roman" w:cs="Times New Roman"/>
          <w:sz w:val="24"/>
          <w:szCs w:val="24"/>
          <w:lang w:val="lt-LT" w:eastAsia="lt-LT"/>
        </w:rPr>
        <w:t>–</w:t>
      </w:r>
      <w:r w:rsidRPr="008A1782">
        <w:rPr>
          <w:rFonts w:ascii="Times New Roman" w:hAnsi="Times New Roman" w:cs="Times New Roman"/>
          <w:sz w:val="24"/>
          <w:szCs w:val="24"/>
          <w:lang w:val="lt-LT" w:eastAsia="lt-LT"/>
        </w:rPr>
        <w:t>202</w:t>
      </w:r>
      <w:r w:rsidR="002A4620">
        <w:rPr>
          <w:rFonts w:ascii="Times New Roman" w:hAnsi="Times New Roman" w:cs="Times New Roman"/>
          <w:sz w:val="24"/>
          <w:szCs w:val="24"/>
          <w:lang w:val="lt-LT" w:eastAsia="lt-LT"/>
        </w:rPr>
        <w:t>3</w:t>
      </w:r>
      <w:r w:rsidRPr="008A1782">
        <w:rPr>
          <w:rFonts w:ascii="Times New Roman" w:hAnsi="Times New Roman" w:cs="Times New Roman"/>
          <w:sz w:val="24"/>
          <w:szCs w:val="24"/>
          <w:lang w:val="lt-LT" w:eastAsia="lt-LT"/>
        </w:rPr>
        <w:t xml:space="preserve"> metų sumos kintamajai gyventojų pajamų mokesčio daliai apskaičiuoti</w:t>
      </w:r>
      <w:r w:rsidRPr="008A1782">
        <w:rPr>
          <w:rFonts w:ascii="Times New Roman" w:hAnsi="Times New Roman" w:cs="Times New Roman"/>
          <w:sz w:val="24"/>
          <w:szCs w:val="24"/>
          <w:lang w:val="lt-LT"/>
        </w:rPr>
        <w:t>;</w:t>
      </w:r>
    </w:p>
    <w:p w14:paraId="25E6AD0F" w14:textId="4292A41E" w:rsidR="008A1782" w:rsidRPr="008A1782" w:rsidRDefault="002A4620" w:rsidP="008A1782">
      <w:pPr>
        <w:tabs>
          <w:tab w:val="left" w:pos="0"/>
          <w:tab w:val="left" w:pos="1134"/>
        </w:tabs>
        <w:ind w:left="1140"/>
        <w:jc w:val="both"/>
        <w:rPr>
          <w:rFonts w:ascii="Times New Roman" w:hAnsi="Times New Roman" w:cs="Times New Roman"/>
          <w:sz w:val="24"/>
          <w:szCs w:val="24"/>
          <w:lang w:val="lt-LT"/>
        </w:rPr>
      </w:pPr>
      <w:r>
        <w:rPr>
          <w:rFonts w:ascii="Times New Roman" w:hAnsi="Times New Roman" w:cs="Times New Roman"/>
          <w:sz w:val="24"/>
          <w:szCs w:val="24"/>
          <w:lang w:val="lt-LT"/>
        </w:rPr>
        <w:t>22</w:t>
      </w:r>
      <w:r w:rsidR="00386D48">
        <w:rPr>
          <w:rFonts w:ascii="Times New Roman" w:hAnsi="Times New Roman" w:cs="Times New Roman"/>
          <w:sz w:val="24"/>
          <w:szCs w:val="24"/>
          <w:lang w:val="lt-LT"/>
        </w:rPr>
        <w:t>2</w:t>
      </w:r>
      <w:r w:rsidR="008A1782" w:rsidRPr="008A1782">
        <w:rPr>
          <w:rFonts w:ascii="Times New Roman" w:hAnsi="Times New Roman" w:cs="Times New Roman"/>
          <w:sz w:val="24"/>
          <w:szCs w:val="24"/>
          <w:lang w:val="lt-LT"/>
        </w:rPr>
        <w:t> 000 Eur – minimaliesiems koeficientams padidinti;</w:t>
      </w:r>
    </w:p>
    <w:p w14:paraId="65A63862" w14:textId="25E314EC" w:rsidR="002A4620" w:rsidRDefault="002A4620" w:rsidP="008A1782">
      <w:pPr>
        <w:tabs>
          <w:tab w:val="left" w:pos="0"/>
          <w:tab w:val="left" w:pos="1134"/>
        </w:tabs>
        <w:ind w:left="114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29 000 Eur – valstybės tarnybos reformai įgyvendinti;</w:t>
      </w:r>
    </w:p>
    <w:p w14:paraId="4BAE85C4" w14:textId="49E3E3DC" w:rsidR="008A1782" w:rsidRPr="008A1782" w:rsidRDefault="00873AE9" w:rsidP="008A1782">
      <w:pPr>
        <w:tabs>
          <w:tab w:val="left" w:pos="0"/>
          <w:tab w:val="left" w:pos="1134"/>
        </w:tabs>
        <w:ind w:left="114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82</w:t>
      </w:r>
      <w:r w:rsidR="008A1782" w:rsidRPr="008A1782">
        <w:rPr>
          <w:rFonts w:ascii="Times New Roman" w:hAnsi="Times New Roman" w:cs="Times New Roman"/>
          <w:sz w:val="24"/>
          <w:szCs w:val="24"/>
          <w:lang w:val="lt-LT"/>
        </w:rPr>
        <w:t> 000 Eur – minimaliajai mėnesinei algai padidinti</w:t>
      </w:r>
      <w:r w:rsidR="00386D48">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nuo 840 </w:t>
      </w:r>
      <w:r w:rsidR="00386D48">
        <w:rPr>
          <w:rFonts w:ascii="Times New Roman" w:hAnsi="Times New Roman" w:cs="Times New Roman"/>
          <w:sz w:val="24"/>
          <w:szCs w:val="24"/>
          <w:lang w:val="lt-LT"/>
        </w:rPr>
        <w:t xml:space="preserve">iki </w:t>
      </w:r>
      <w:r>
        <w:rPr>
          <w:rFonts w:ascii="Times New Roman" w:hAnsi="Times New Roman" w:cs="Times New Roman"/>
          <w:sz w:val="24"/>
          <w:szCs w:val="24"/>
          <w:lang w:val="lt-LT"/>
        </w:rPr>
        <w:t>924</w:t>
      </w:r>
      <w:r w:rsidR="00386D48">
        <w:rPr>
          <w:rFonts w:ascii="Times New Roman" w:hAnsi="Times New Roman" w:cs="Times New Roman"/>
          <w:sz w:val="24"/>
          <w:szCs w:val="24"/>
          <w:lang w:val="lt-LT"/>
        </w:rPr>
        <w:t xml:space="preserve"> Eur</w:t>
      </w:r>
      <w:r w:rsidR="008A1782" w:rsidRPr="008A1782">
        <w:rPr>
          <w:rFonts w:ascii="Times New Roman" w:hAnsi="Times New Roman" w:cs="Times New Roman"/>
          <w:sz w:val="24"/>
          <w:szCs w:val="24"/>
          <w:lang w:val="lt-LT"/>
        </w:rPr>
        <w:t>;</w:t>
      </w:r>
    </w:p>
    <w:p w14:paraId="014E9E47" w14:textId="6228A3E3" w:rsidR="008A1782" w:rsidRPr="008A1782" w:rsidRDefault="00873AE9" w:rsidP="008A1782">
      <w:pPr>
        <w:tabs>
          <w:tab w:val="left" w:pos="0"/>
          <w:tab w:val="left" w:pos="1134"/>
        </w:tabs>
        <w:ind w:left="114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5</w:t>
      </w:r>
      <w:r w:rsidR="00386D48">
        <w:rPr>
          <w:rFonts w:ascii="Times New Roman" w:hAnsi="Times New Roman" w:cs="Times New Roman"/>
          <w:sz w:val="24"/>
          <w:szCs w:val="24"/>
          <w:lang w:val="lt-LT"/>
        </w:rPr>
        <w:t>6</w:t>
      </w:r>
      <w:r w:rsidR="008A1782" w:rsidRPr="008A1782">
        <w:rPr>
          <w:rFonts w:ascii="Times New Roman" w:hAnsi="Times New Roman" w:cs="Times New Roman"/>
          <w:sz w:val="24"/>
          <w:szCs w:val="24"/>
          <w:lang w:val="lt-LT"/>
        </w:rPr>
        <w:t> 000 Eur – kultūros ir meno darbuotojų darbo užmokesčiui padidinti;</w:t>
      </w:r>
    </w:p>
    <w:p w14:paraId="5BE1BCFD" w14:textId="1CF68BA3" w:rsidR="008A1782" w:rsidRDefault="00873AE9" w:rsidP="00763DB6">
      <w:pPr>
        <w:tabs>
          <w:tab w:val="left" w:pos="0"/>
        </w:tabs>
        <w:ind w:firstLine="1140"/>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15</w:t>
      </w:r>
      <w:r w:rsidR="00386D48">
        <w:rPr>
          <w:rFonts w:ascii="Times New Roman" w:hAnsi="Times New Roman" w:cs="Times New Roman"/>
          <w:color w:val="000000"/>
          <w:sz w:val="24"/>
          <w:szCs w:val="24"/>
          <w:lang w:val="lt-LT"/>
        </w:rPr>
        <w:t xml:space="preserve">1 000 Eur – </w:t>
      </w:r>
      <w:r w:rsidR="00386D48" w:rsidRPr="00386D48">
        <w:rPr>
          <w:rFonts w:ascii="Times New Roman" w:hAnsi="Times New Roman" w:cs="Times New Roman"/>
          <w:color w:val="000000"/>
          <w:sz w:val="24"/>
          <w:szCs w:val="24"/>
          <w:lang w:val="lt-LT"/>
        </w:rPr>
        <w:t>pedagoginių darbuotojų, vykdančių neformalųjį vaikų švietimą ir ikimokyklinį, priešmokyklinį ugdymą, darbo užmokesčiui padidinti</w:t>
      </w:r>
      <w:r w:rsidR="00460B5E">
        <w:rPr>
          <w:rFonts w:ascii="Times New Roman" w:hAnsi="Times New Roman" w:cs="Times New Roman"/>
          <w:color w:val="000000"/>
          <w:sz w:val="24"/>
          <w:szCs w:val="24"/>
          <w:lang w:val="lt-LT"/>
        </w:rPr>
        <w:t>;</w:t>
      </w:r>
    </w:p>
    <w:p w14:paraId="75534FE7" w14:textId="758F831B" w:rsidR="00873AE9" w:rsidRPr="008A1782" w:rsidRDefault="00873AE9" w:rsidP="00763DB6">
      <w:pPr>
        <w:tabs>
          <w:tab w:val="left" w:pos="0"/>
        </w:tabs>
        <w:ind w:firstLine="1140"/>
        <w:jc w:val="both"/>
        <w:rPr>
          <w:rFonts w:ascii="Times New Roman" w:hAnsi="Times New Roman" w:cs="Times New Roman"/>
          <w:sz w:val="24"/>
          <w:szCs w:val="24"/>
          <w:lang w:val="lt-LT"/>
        </w:rPr>
      </w:pPr>
      <w:r>
        <w:rPr>
          <w:rFonts w:ascii="Times New Roman" w:hAnsi="Times New Roman" w:cs="Times New Roman"/>
          <w:color w:val="000000"/>
          <w:sz w:val="24"/>
          <w:szCs w:val="24"/>
          <w:lang w:val="lt-LT"/>
        </w:rPr>
        <w:t xml:space="preserve">  29 000 Eur – socialinių paslaugų plėtrai ir prieinamumui didinti.</w:t>
      </w:r>
    </w:p>
    <w:p w14:paraId="7E1C2806" w14:textId="5E31F06E" w:rsidR="008A1782" w:rsidRPr="008A1782" w:rsidRDefault="008A1782" w:rsidP="008A1782">
      <w:pPr>
        <w:tabs>
          <w:tab w:val="left" w:pos="1274"/>
        </w:tabs>
        <w:ind w:firstLine="1276"/>
        <w:jc w:val="both"/>
        <w:rPr>
          <w:rFonts w:ascii="Times New Roman" w:hAnsi="Times New Roman" w:cs="Times New Roman"/>
          <w:sz w:val="24"/>
          <w:szCs w:val="24"/>
          <w:lang w:val="lt-LT"/>
        </w:rPr>
      </w:pPr>
      <w:r w:rsidRPr="008A1782">
        <w:rPr>
          <w:rFonts w:ascii="Times New Roman" w:hAnsi="Times New Roman" w:cs="Times New Roman"/>
          <w:sz w:val="24"/>
          <w:szCs w:val="24"/>
          <w:lang w:val="lt-LT" w:eastAsia="lt-LT"/>
        </w:rPr>
        <w:t>2. Skuodo rajono</w:t>
      </w:r>
      <w:r w:rsidRPr="008A1782">
        <w:rPr>
          <w:rFonts w:ascii="Times New Roman" w:hAnsi="Times New Roman" w:cs="Times New Roman"/>
          <w:sz w:val="24"/>
          <w:szCs w:val="24"/>
          <w:lang w:val="lt-LT"/>
        </w:rPr>
        <w:t xml:space="preserve"> savivaldybės biudžetui skiriama 0,5</w:t>
      </w:r>
      <w:r w:rsidR="0054213E">
        <w:rPr>
          <w:rFonts w:ascii="Times New Roman" w:hAnsi="Times New Roman" w:cs="Times New Roman"/>
          <w:sz w:val="24"/>
          <w:szCs w:val="24"/>
          <w:lang w:val="lt-LT"/>
        </w:rPr>
        <w:t>530</w:t>
      </w:r>
      <w:r w:rsidRPr="008A1782">
        <w:rPr>
          <w:rFonts w:ascii="Times New Roman" w:hAnsi="Times New Roman" w:cs="Times New Roman"/>
          <w:sz w:val="24"/>
          <w:szCs w:val="24"/>
          <w:lang w:val="lt-LT"/>
        </w:rPr>
        <w:t xml:space="preserve"> proc. gyventojų pajamų mokesčio dalis, pagal kurią Valstybinė mokesčių inspekcija prie Lietuvos Respublikos finansų ministerijos faktiškai įplaukusias lėšas iš gyventojų pajamų mokesčio perveda savivaldybei; </w:t>
      </w:r>
    </w:p>
    <w:p w14:paraId="19386086" w14:textId="77777777" w:rsidR="008A1782" w:rsidRPr="008A1782" w:rsidRDefault="008A1782" w:rsidP="008A1782">
      <w:pPr>
        <w:tabs>
          <w:tab w:val="left" w:pos="1274"/>
        </w:tabs>
        <w:ind w:firstLine="1276"/>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 xml:space="preserve">3. gyventojų pajamų mokesčio dalis, reikalinga prognozuojamoms pajamoms iš gyventojų pajamų mokesčio apskaičiuoti, Skuodo rajono savivaldybei yra 100 procentų. </w:t>
      </w:r>
    </w:p>
    <w:p w14:paraId="22DBAF5A" w14:textId="4082C7A2" w:rsidR="008A1782" w:rsidRPr="008A1782" w:rsidRDefault="008A1782" w:rsidP="008A1782">
      <w:pPr>
        <w:tabs>
          <w:tab w:val="left" w:pos="1274"/>
        </w:tabs>
        <w:ind w:firstLine="1276"/>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4. valstybės biudžeto specialios tikslinės dotacijos savivaldybių biudžetams. Įstatymo 4 priede nu</w:t>
      </w:r>
      <w:r w:rsidR="0054213E">
        <w:rPr>
          <w:rFonts w:ascii="Times New Roman" w:hAnsi="Times New Roman" w:cs="Times New Roman"/>
          <w:sz w:val="24"/>
          <w:szCs w:val="24"/>
          <w:lang w:val="lt-LT"/>
        </w:rPr>
        <w:t>rod</w:t>
      </w:r>
      <w:r w:rsidRPr="008A1782">
        <w:rPr>
          <w:rFonts w:ascii="Times New Roman" w:hAnsi="Times New Roman" w:cs="Times New Roman"/>
          <w:sz w:val="24"/>
          <w:szCs w:val="24"/>
          <w:lang w:val="lt-LT"/>
        </w:rPr>
        <w:t xml:space="preserve">ytos bendros </w:t>
      </w:r>
      <w:r w:rsidR="0054213E">
        <w:rPr>
          <w:rFonts w:ascii="Times New Roman" w:hAnsi="Times New Roman" w:cs="Times New Roman"/>
          <w:sz w:val="24"/>
          <w:szCs w:val="24"/>
          <w:lang w:val="lt-LT"/>
        </w:rPr>
        <w:t xml:space="preserve">valstybės biudžeto specialių tikslinių </w:t>
      </w:r>
      <w:r w:rsidRPr="008A1782">
        <w:rPr>
          <w:rFonts w:ascii="Times New Roman" w:hAnsi="Times New Roman" w:cs="Times New Roman"/>
          <w:sz w:val="24"/>
          <w:szCs w:val="24"/>
          <w:lang w:val="lt-LT"/>
        </w:rPr>
        <w:t>dotacijų sumos</w:t>
      </w:r>
      <w:r w:rsidR="0054213E">
        <w:rPr>
          <w:rFonts w:ascii="Times New Roman" w:hAnsi="Times New Roman" w:cs="Times New Roman"/>
          <w:sz w:val="24"/>
          <w:szCs w:val="24"/>
          <w:lang w:val="lt-LT"/>
        </w:rPr>
        <w:t xml:space="preserve">, o 3 straipsnio 1 dalis </w:t>
      </w:r>
      <w:r w:rsidR="0054213E">
        <w:rPr>
          <w:rFonts w:ascii="Times New Roman" w:hAnsi="Times New Roman" w:cs="Times New Roman"/>
          <w:sz w:val="24"/>
          <w:szCs w:val="24"/>
          <w:lang w:val="lt-LT"/>
        </w:rPr>
        <w:lastRenderedPageBreak/>
        <w:t>įpareigoja valstybės biudžeto asignavimų valdytojus per 3 darbo dienas nuo įstatymo įsigaliojimo dienos paskirstyti savivaldybėms ir joms pranešti apie</w:t>
      </w:r>
      <w:r w:rsidR="00073FB4">
        <w:rPr>
          <w:rFonts w:ascii="Times New Roman" w:hAnsi="Times New Roman" w:cs="Times New Roman"/>
          <w:sz w:val="24"/>
          <w:szCs w:val="24"/>
          <w:lang w:val="lt-LT"/>
        </w:rPr>
        <w:t xml:space="preserve"> dotacijų paskirstymą</w:t>
      </w:r>
      <w:r w:rsidRPr="008A1782">
        <w:rPr>
          <w:rFonts w:ascii="Times New Roman" w:hAnsi="Times New Roman" w:cs="Times New Roman"/>
          <w:sz w:val="24"/>
          <w:szCs w:val="24"/>
          <w:lang w:val="lt-LT"/>
        </w:rPr>
        <w:t xml:space="preserve">. </w:t>
      </w:r>
      <w:r w:rsidR="00073FB4">
        <w:rPr>
          <w:rFonts w:ascii="Times New Roman" w:hAnsi="Times New Roman" w:cs="Times New Roman"/>
          <w:sz w:val="24"/>
          <w:szCs w:val="24"/>
          <w:lang w:val="lt-LT"/>
        </w:rPr>
        <w:t>Įstatymas įsigaliojo 2023 m</w:t>
      </w:r>
      <w:r w:rsidR="009C60B6">
        <w:rPr>
          <w:rFonts w:ascii="Times New Roman" w:hAnsi="Times New Roman" w:cs="Times New Roman"/>
          <w:sz w:val="24"/>
          <w:szCs w:val="24"/>
          <w:lang w:val="lt-LT"/>
        </w:rPr>
        <w:t>.</w:t>
      </w:r>
      <w:r w:rsidR="00073FB4">
        <w:rPr>
          <w:rFonts w:ascii="Times New Roman" w:hAnsi="Times New Roman" w:cs="Times New Roman"/>
          <w:sz w:val="24"/>
          <w:szCs w:val="24"/>
          <w:lang w:val="lt-LT"/>
        </w:rPr>
        <w:t xml:space="preserve"> gruodžio 15 d.</w:t>
      </w:r>
      <w:r w:rsidR="007E0452">
        <w:rPr>
          <w:rFonts w:ascii="Times New Roman" w:hAnsi="Times New Roman" w:cs="Times New Roman"/>
          <w:sz w:val="24"/>
          <w:szCs w:val="24"/>
          <w:lang w:val="lt-LT"/>
        </w:rPr>
        <w:t>,</w:t>
      </w:r>
      <w:r w:rsidR="00073FB4">
        <w:rPr>
          <w:rFonts w:ascii="Times New Roman" w:hAnsi="Times New Roman" w:cs="Times New Roman"/>
          <w:sz w:val="24"/>
          <w:szCs w:val="24"/>
          <w:lang w:val="lt-LT"/>
        </w:rPr>
        <w:t xml:space="preserve"> tačiau ne visos įstaigos laiku pranešė apie valstybės biudžeto specialių tikslinių dotacijų paskirstymą savivaldybėms. Tai labai apsunkina tinkamai ir laiku parengti savivaldybės biudžeto projektą.  </w:t>
      </w:r>
    </w:p>
    <w:p w14:paraId="77B0D1C8" w14:textId="5003E7A4" w:rsidR="008A1782" w:rsidRPr="008A1782" w:rsidRDefault="008A1782" w:rsidP="00452298">
      <w:pPr>
        <w:tabs>
          <w:tab w:val="left" w:pos="1274"/>
        </w:tabs>
        <w:ind w:firstLine="1276"/>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 xml:space="preserve">Įstatymu numatomas Skuodo rajono savivaldybės biudžeto finansinis rodiklis – prognozuojamos pajamos iš gyventojų pajamų mokesčio, </w:t>
      </w:r>
      <w:r w:rsidRPr="008A1782">
        <w:rPr>
          <w:rFonts w:ascii="Times New Roman" w:hAnsi="Times New Roman" w:cs="Times New Roman"/>
          <w:sz w:val="24"/>
          <w:szCs w:val="24"/>
          <w:lang w:val="lt-LT" w:eastAsia="lt-LT"/>
        </w:rPr>
        <w:t>išskyrus fiksuoto dydžio gyventojų pajamų mokestį, mokamą už pajamas, gaunamas iš veiklos, kuria verčiamasi turint verslo liudijimą,</w:t>
      </w:r>
      <w:r w:rsidRPr="008A1782">
        <w:rPr>
          <w:rFonts w:ascii="Times New Roman" w:hAnsi="Times New Roman" w:cs="Times New Roman"/>
          <w:sz w:val="24"/>
          <w:szCs w:val="24"/>
          <w:lang w:val="lt-LT"/>
        </w:rPr>
        <w:t xml:space="preserve"> kuriuo savivaldybė privalo vadovautis rengdama savo biudžetą. 202</w:t>
      </w:r>
      <w:r w:rsidR="007E0452">
        <w:rPr>
          <w:rFonts w:ascii="Times New Roman" w:hAnsi="Times New Roman" w:cs="Times New Roman"/>
          <w:sz w:val="24"/>
          <w:szCs w:val="24"/>
          <w:lang w:val="lt-LT"/>
        </w:rPr>
        <w:t>4</w:t>
      </w:r>
      <w:r w:rsidRPr="008A1782">
        <w:rPr>
          <w:rFonts w:ascii="Times New Roman" w:hAnsi="Times New Roman" w:cs="Times New Roman"/>
          <w:sz w:val="24"/>
          <w:szCs w:val="24"/>
          <w:lang w:val="lt-LT"/>
        </w:rPr>
        <w:t xml:space="preserve"> m. prognozuojamos pajamos 1</w:t>
      </w:r>
      <w:r w:rsidR="007E0452">
        <w:rPr>
          <w:rFonts w:ascii="Times New Roman" w:hAnsi="Times New Roman" w:cs="Times New Roman"/>
          <w:sz w:val="24"/>
          <w:szCs w:val="24"/>
          <w:lang w:val="lt-LT"/>
        </w:rPr>
        <w:t>6</w:t>
      </w:r>
      <w:r w:rsidRPr="008A1782">
        <w:rPr>
          <w:rFonts w:ascii="Times New Roman" w:hAnsi="Times New Roman" w:cs="Times New Roman"/>
          <w:sz w:val="24"/>
          <w:szCs w:val="24"/>
          <w:lang w:val="lt-LT"/>
        </w:rPr>
        <w:t> </w:t>
      </w:r>
      <w:r w:rsidR="007E0452">
        <w:rPr>
          <w:rFonts w:ascii="Times New Roman" w:hAnsi="Times New Roman" w:cs="Times New Roman"/>
          <w:sz w:val="24"/>
          <w:szCs w:val="24"/>
          <w:lang w:val="lt-LT"/>
        </w:rPr>
        <w:t>7</w:t>
      </w:r>
      <w:r w:rsidR="006F60E4">
        <w:rPr>
          <w:rFonts w:ascii="Times New Roman" w:hAnsi="Times New Roman" w:cs="Times New Roman"/>
          <w:sz w:val="24"/>
          <w:szCs w:val="24"/>
          <w:lang w:val="lt-LT"/>
        </w:rPr>
        <w:t>7</w:t>
      </w:r>
      <w:r w:rsidR="007E0452">
        <w:rPr>
          <w:rFonts w:ascii="Times New Roman" w:hAnsi="Times New Roman" w:cs="Times New Roman"/>
          <w:sz w:val="24"/>
          <w:szCs w:val="24"/>
          <w:lang w:val="lt-LT"/>
        </w:rPr>
        <w:t>6</w:t>
      </w:r>
      <w:r w:rsidRPr="008A1782">
        <w:rPr>
          <w:rFonts w:ascii="Times New Roman" w:hAnsi="Times New Roman" w:cs="Times New Roman"/>
          <w:sz w:val="24"/>
          <w:szCs w:val="24"/>
          <w:lang w:val="lt-LT"/>
        </w:rPr>
        <w:t> 000 Eur. Į prognozuojamų pajamų rodiklį neįskaitomos savivaldybės biudžetinių įstaigų pajamos, vietinės rinkliavos, pajamos, priskirtos pagal Savivaldybių aplinkos apsaugos rėmimo specialiosios programos įstatymą, materialiojo ir nematerialiojo turto realizavimo pajamos. Nuo 2022 m. sausio 1 d., pasikeitus Lietuvos Respublikos savivaldybių biudžetų pajamų nustatymo metodikos įstatymui, į savivaldybės prognozuojamas pajamas nebeįskaitomos pajamos iš žemės mokesčio, nekilnojamojo turto mokesčio, paveldimo turto mokesčio, pajamos, gautos už valstybinės žemės nuomą, kitos neišvardintos pajamos.</w:t>
      </w:r>
    </w:p>
    <w:p w14:paraId="4BA172C7" w14:textId="47656039" w:rsidR="008A1782" w:rsidRPr="008A1782" w:rsidRDefault="008A1782" w:rsidP="00763DB6">
      <w:pPr>
        <w:ind w:firstLine="1247"/>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Lyginant su 202</w:t>
      </w:r>
      <w:r w:rsidR="00B02707">
        <w:rPr>
          <w:rFonts w:ascii="Times New Roman" w:hAnsi="Times New Roman" w:cs="Times New Roman"/>
          <w:sz w:val="24"/>
          <w:szCs w:val="24"/>
          <w:lang w:val="lt-LT"/>
        </w:rPr>
        <w:t>3</w:t>
      </w:r>
      <w:r w:rsidRPr="008A1782">
        <w:rPr>
          <w:rFonts w:ascii="Times New Roman" w:hAnsi="Times New Roman" w:cs="Times New Roman"/>
          <w:sz w:val="24"/>
          <w:szCs w:val="24"/>
          <w:lang w:val="lt-LT"/>
        </w:rPr>
        <w:t xml:space="preserve"> metais</w:t>
      </w:r>
      <w:r w:rsidR="009C60B6">
        <w:rPr>
          <w:rFonts w:ascii="Times New Roman" w:hAnsi="Times New Roman" w:cs="Times New Roman"/>
          <w:sz w:val="24"/>
          <w:szCs w:val="24"/>
          <w:lang w:val="lt-LT"/>
        </w:rPr>
        <w:t>,</w:t>
      </w:r>
      <w:r w:rsidRPr="008A1782">
        <w:rPr>
          <w:rFonts w:ascii="Times New Roman" w:hAnsi="Times New Roman" w:cs="Times New Roman"/>
          <w:sz w:val="24"/>
          <w:szCs w:val="24"/>
          <w:lang w:val="lt-LT"/>
        </w:rPr>
        <w:t xml:space="preserve"> 202</w:t>
      </w:r>
      <w:r w:rsidR="00B02707">
        <w:rPr>
          <w:rFonts w:ascii="Times New Roman" w:hAnsi="Times New Roman" w:cs="Times New Roman"/>
          <w:sz w:val="24"/>
          <w:szCs w:val="24"/>
          <w:lang w:val="lt-LT"/>
        </w:rPr>
        <w:t>4</w:t>
      </w:r>
      <w:r w:rsidRPr="008A1782">
        <w:rPr>
          <w:rFonts w:ascii="Times New Roman" w:hAnsi="Times New Roman" w:cs="Times New Roman"/>
          <w:sz w:val="24"/>
          <w:szCs w:val="24"/>
          <w:lang w:val="lt-LT"/>
        </w:rPr>
        <w:t xml:space="preserve"> metų savivaldybės pajamos savarankiškoms funkcijoms vykdyti yra didesnės </w:t>
      </w:r>
      <w:r w:rsidR="00B02707" w:rsidRPr="0006612C">
        <w:rPr>
          <w:rFonts w:ascii="Times New Roman" w:hAnsi="Times New Roman" w:cs="Times New Roman"/>
          <w:sz w:val="24"/>
          <w:szCs w:val="24"/>
          <w:lang w:val="lt-LT"/>
        </w:rPr>
        <w:t>2</w:t>
      </w:r>
      <w:r w:rsidRPr="0006612C">
        <w:rPr>
          <w:rFonts w:ascii="Times New Roman" w:hAnsi="Times New Roman" w:cs="Times New Roman"/>
          <w:sz w:val="24"/>
          <w:szCs w:val="24"/>
          <w:lang w:val="lt-LT"/>
        </w:rPr>
        <w:t> </w:t>
      </w:r>
      <w:r w:rsidR="00B02707" w:rsidRPr="0006612C">
        <w:rPr>
          <w:rFonts w:ascii="Times New Roman" w:hAnsi="Times New Roman" w:cs="Times New Roman"/>
          <w:sz w:val="24"/>
          <w:szCs w:val="24"/>
          <w:lang w:val="lt-LT"/>
        </w:rPr>
        <w:t>1</w:t>
      </w:r>
      <w:r w:rsidR="00E327E6">
        <w:rPr>
          <w:rFonts w:ascii="Times New Roman" w:hAnsi="Times New Roman" w:cs="Times New Roman"/>
          <w:sz w:val="24"/>
          <w:szCs w:val="24"/>
          <w:lang w:val="lt-LT"/>
        </w:rPr>
        <w:t>35</w:t>
      </w:r>
      <w:r w:rsidRPr="0006612C">
        <w:rPr>
          <w:rFonts w:ascii="Times New Roman" w:hAnsi="Times New Roman" w:cs="Times New Roman"/>
          <w:sz w:val="24"/>
          <w:szCs w:val="24"/>
          <w:lang w:val="lt-LT"/>
        </w:rPr>
        <w:t> 000 </w:t>
      </w:r>
      <w:r w:rsidRPr="008A1782">
        <w:rPr>
          <w:rFonts w:ascii="Times New Roman" w:hAnsi="Times New Roman" w:cs="Times New Roman"/>
          <w:sz w:val="24"/>
          <w:szCs w:val="24"/>
          <w:lang w:val="lt-LT"/>
        </w:rPr>
        <w:t>Eur</w:t>
      </w:r>
      <w:r w:rsidR="00B02707">
        <w:rPr>
          <w:rFonts w:ascii="Times New Roman" w:hAnsi="Times New Roman" w:cs="Times New Roman"/>
          <w:sz w:val="24"/>
          <w:szCs w:val="24"/>
          <w:lang w:val="lt-LT"/>
        </w:rPr>
        <w:t xml:space="preserve"> (be nepanaudotų ankstesnių metų likučių)</w:t>
      </w:r>
      <w:r w:rsidRPr="008A1782">
        <w:rPr>
          <w:rFonts w:ascii="Times New Roman" w:hAnsi="Times New Roman" w:cs="Times New Roman"/>
          <w:sz w:val="24"/>
          <w:szCs w:val="24"/>
          <w:lang w:val="lt-LT"/>
        </w:rPr>
        <w:t>.</w:t>
      </w:r>
    </w:p>
    <w:tbl>
      <w:tblPr>
        <w:tblStyle w:val="Lentelstinklelis"/>
        <w:tblW w:w="0" w:type="auto"/>
        <w:tblLook w:val="04A0" w:firstRow="1" w:lastRow="0" w:firstColumn="1" w:lastColumn="0" w:noHBand="0" w:noVBand="1"/>
      </w:tblPr>
      <w:tblGrid>
        <w:gridCol w:w="3114"/>
        <w:gridCol w:w="1700"/>
        <w:gridCol w:w="2407"/>
        <w:gridCol w:w="2407"/>
      </w:tblGrid>
      <w:tr w:rsidR="008A1782" w:rsidRPr="008A1782" w14:paraId="515BDDD9" w14:textId="77777777" w:rsidTr="00532A55">
        <w:trPr>
          <w:trHeight w:val="395"/>
        </w:trPr>
        <w:tc>
          <w:tcPr>
            <w:tcW w:w="3114" w:type="dxa"/>
          </w:tcPr>
          <w:p w14:paraId="0BBD190F" w14:textId="77777777"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Prognozuojamos pajamos</w:t>
            </w:r>
          </w:p>
        </w:tc>
        <w:tc>
          <w:tcPr>
            <w:tcW w:w="1700" w:type="dxa"/>
          </w:tcPr>
          <w:p w14:paraId="707702FA" w14:textId="6470422F"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202</w:t>
            </w:r>
            <w:r w:rsidR="00B02707">
              <w:rPr>
                <w:rFonts w:ascii="Times New Roman" w:hAnsi="Times New Roman" w:cs="Times New Roman"/>
                <w:sz w:val="24"/>
                <w:szCs w:val="24"/>
              </w:rPr>
              <w:t>3</w:t>
            </w:r>
            <w:r w:rsidRPr="008A1782">
              <w:rPr>
                <w:rFonts w:ascii="Times New Roman" w:hAnsi="Times New Roman" w:cs="Times New Roman"/>
                <w:sz w:val="24"/>
                <w:szCs w:val="24"/>
              </w:rPr>
              <w:t xml:space="preserve"> metai</w:t>
            </w:r>
          </w:p>
        </w:tc>
        <w:tc>
          <w:tcPr>
            <w:tcW w:w="2407" w:type="dxa"/>
          </w:tcPr>
          <w:p w14:paraId="20BA294F" w14:textId="6546ED51"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202</w:t>
            </w:r>
            <w:r w:rsidR="00B02707">
              <w:rPr>
                <w:rFonts w:ascii="Times New Roman" w:hAnsi="Times New Roman" w:cs="Times New Roman"/>
                <w:sz w:val="24"/>
                <w:szCs w:val="24"/>
              </w:rPr>
              <w:t>4</w:t>
            </w:r>
            <w:r w:rsidRPr="008A1782">
              <w:rPr>
                <w:rFonts w:ascii="Times New Roman" w:hAnsi="Times New Roman" w:cs="Times New Roman"/>
                <w:sz w:val="24"/>
                <w:szCs w:val="24"/>
              </w:rPr>
              <w:t xml:space="preserve"> metai</w:t>
            </w:r>
          </w:p>
        </w:tc>
        <w:tc>
          <w:tcPr>
            <w:tcW w:w="2407" w:type="dxa"/>
          </w:tcPr>
          <w:p w14:paraId="20CF722D" w14:textId="77777777"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Skirtumas</w:t>
            </w:r>
          </w:p>
        </w:tc>
      </w:tr>
      <w:tr w:rsidR="008A1782" w:rsidRPr="008A1782" w14:paraId="440879D2" w14:textId="77777777" w:rsidTr="00532A55">
        <w:tc>
          <w:tcPr>
            <w:tcW w:w="3114" w:type="dxa"/>
          </w:tcPr>
          <w:p w14:paraId="4C5A9BD5" w14:textId="77777777" w:rsidR="008A1782" w:rsidRPr="008A1782" w:rsidRDefault="008A1782" w:rsidP="00532A55">
            <w:pPr>
              <w:jc w:val="both"/>
              <w:rPr>
                <w:rFonts w:ascii="Times New Roman" w:hAnsi="Times New Roman" w:cs="Times New Roman"/>
                <w:sz w:val="24"/>
                <w:szCs w:val="24"/>
              </w:rPr>
            </w:pPr>
            <w:r w:rsidRPr="008A1782">
              <w:rPr>
                <w:rFonts w:ascii="Times New Roman" w:hAnsi="Times New Roman" w:cs="Times New Roman"/>
                <w:sz w:val="24"/>
                <w:szCs w:val="24"/>
              </w:rPr>
              <w:t>Gyventojų pajamų mokestis</w:t>
            </w:r>
          </w:p>
        </w:tc>
        <w:tc>
          <w:tcPr>
            <w:tcW w:w="1700" w:type="dxa"/>
          </w:tcPr>
          <w:p w14:paraId="4B191797" w14:textId="5A7CFE0D"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B02707">
              <w:rPr>
                <w:rFonts w:ascii="Times New Roman" w:hAnsi="Times New Roman" w:cs="Times New Roman"/>
                <w:sz w:val="24"/>
                <w:szCs w:val="24"/>
              </w:rPr>
              <w:t>4</w:t>
            </w:r>
            <w:r w:rsidRPr="008A1782">
              <w:rPr>
                <w:rFonts w:ascii="Times New Roman" w:hAnsi="Times New Roman" w:cs="Times New Roman"/>
                <w:sz w:val="24"/>
                <w:szCs w:val="24"/>
              </w:rPr>
              <w:t> </w:t>
            </w:r>
            <w:r w:rsidR="00B02707">
              <w:rPr>
                <w:rFonts w:ascii="Times New Roman" w:hAnsi="Times New Roman" w:cs="Times New Roman"/>
                <w:sz w:val="24"/>
                <w:szCs w:val="24"/>
              </w:rPr>
              <w:t>839</w:t>
            </w:r>
            <w:r w:rsidRPr="008A1782">
              <w:rPr>
                <w:rFonts w:ascii="Times New Roman" w:hAnsi="Times New Roman" w:cs="Times New Roman"/>
                <w:sz w:val="24"/>
                <w:szCs w:val="24"/>
              </w:rPr>
              <w:t> 000</w:t>
            </w:r>
          </w:p>
        </w:tc>
        <w:tc>
          <w:tcPr>
            <w:tcW w:w="2407" w:type="dxa"/>
          </w:tcPr>
          <w:p w14:paraId="1CAAD433" w14:textId="518EB5E0"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B02707">
              <w:rPr>
                <w:rFonts w:ascii="Times New Roman" w:hAnsi="Times New Roman" w:cs="Times New Roman"/>
                <w:sz w:val="24"/>
                <w:szCs w:val="24"/>
              </w:rPr>
              <w:t>6</w:t>
            </w:r>
            <w:r w:rsidRPr="008A1782">
              <w:rPr>
                <w:rFonts w:ascii="Times New Roman" w:hAnsi="Times New Roman" w:cs="Times New Roman"/>
                <w:sz w:val="24"/>
                <w:szCs w:val="24"/>
              </w:rPr>
              <w:t> </w:t>
            </w:r>
            <w:r w:rsidR="00B02707">
              <w:rPr>
                <w:rFonts w:ascii="Times New Roman" w:hAnsi="Times New Roman" w:cs="Times New Roman"/>
                <w:sz w:val="24"/>
                <w:szCs w:val="24"/>
              </w:rPr>
              <w:t>789</w:t>
            </w:r>
            <w:r w:rsidRPr="008A1782">
              <w:rPr>
                <w:rFonts w:ascii="Times New Roman" w:hAnsi="Times New Roman" w:cs="Times New Roman"/>
                <w:sz w:val="24"/>
                <w:szCs w:val="24"/>
              </w:rPr>
              <w:t> 000</w:t>
            </w:r>
          </w:p>
        </w:tc>
        <w:tc>
          <w:tcPr>
            <w:tcW w:w="2407" w:type="dxa"/>
          </w:tcPr>
          <w:p w14:paraId="609B61EC" w14:textId="4F9484BA"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16501A">
              <w:rPr>
                <w:rFonts w:ascii="Times New Roman" w:hAnsi="Times New Roman" w:cs="Times New Roman"/>
                <w:sz w:val="24"/>
                <w:szCs w:val="24"/>
              </w:rPr>
              <w:t> </w:t>
            </w:r>
            <w:r w:rsidR="00B02707">
              <w:rPr>
                <w:rFonts w:ascii="Times New Roman" w:hAnsi="Times New Roman" w:cs="Times New Roman"/>
                <w:sz w:val="24"/>
                <w:szCs w:val="24"/>
              </w:rPr>
              <w:t>935</w:t>
            </w:r>
            <w:r w:rsidR="0016501A">
              <w:rPr>
                <w:rFonts w:ascii="Times New Roman" w:hAnsi="Times New Roman" w:cs="Times New Roman"/>
                <w:sz w:val="24"/>
                <w:szCs w:val="24"/>
              </w:rPr>
              <w:t> </w:t>
            </w:r>
            <w:r w:rsidRPr="008A1782">
              <w:rPr>
                <w:rFonts w:ascii="Times New Roman" w:hAnsi="Times New Roman" w:cs="Times New Roman"/>
                <w:sz w:val="24"/>
                <w:szCs w:val="24"/>
              </w:rPr>
              <w:t>000</w:t>
            </w:r>
          </w:p>
        </w:tc>
      </w:tr>
      <w:tr w:rsidR="008A1782" w:rsidRPr="008A1782" w14:paraId="69B1E049" w14:textId="77777777" w:rsidTr="00532A55">
        <w:tc>
          <w:tcPr>
            <w:tcW w:w="3114" w:type="dxa"/>
          </w:tcPr>
          <w:p w14:paraId="14363406" w14:textId="77777777" w:rsidR="008A1782" w:rsidRPr="008A1782" w:rsidRDefault="008A1782" w:rsidP="00532A55">
            <w:pPr>
              <w:jc w:val="both"/>
              <w:rPr>
                <w:rFonts w:ascii="Times New Roman" w:hAnsi="Times New Roman" w:cs="Times New Roman"/>
                <w:sz w:val="24"/>
                <w:szCs w:val="24"/>
              </w:rPr>
            </w:pPr>
            <w:r w:rsidRPr="008A1782">
              <w:rPr>
                <w:rFonts w:ascii="Times New Roman" w:hAnsi="Times New Roman" w:cs="Times New Roman"/>
                <w:sz w:val="24"/>
                <w:szCs w:val="24"/>
              </w:rPr>
              <w:t>Žemės mokestis</w:t>
            </w:r>
          </w:p>
        </w:tc>
        <w:tc>
          <w:tcPr>
            <w:tcW w:w="1700" w:type="dxa"/>
          </w:tcPr>
          <w:p w14:paraId="7E768FA2" w14:textId="48207128"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3</w:t>
            </w:r>
            <w:r w:rsidR="00B02707">
              <w:rPr>
                <w:rFonts w:ascii="Times New Roman" w:hAnsi="Times New Roman" w:cs="Times New Roman"/>
                <w:sz w:val="24"/>
                <w:szCs w:val="24"/>
              </w:rPr>
              <w:t>54</w:t>
            </w:r>
            <w:r w:rsidRPr="008A1782">
              <w:rPr>
                <w:rFonts w:ascii="Times New Roman" w:hAnsi="Times New Roman" w:cs="Times New Roman"/>
                <w:sz w:val="24"/>
                <w:szCs w:val="24"/>
              </w:rPr>
              <w:t> 000</w:t>
            </w:r>
          </w:p>
        </w:tc>
        <w:tc>
          <w:tcPr>
            <w:tcW w:w="2407" w:type="dxa"/>
          </w:tcPr>
          <w:p w14:paraId="257148AB" w14:textId="114F6E8F"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5</w:t>
            </w:r>
            <w:r w:rsidR="00323D7D">
              <w:rPr>
                <w:rFonts w:ascii="Times New Roman" w:hAnsi="Times New Roman" w:cs="Times New Roman"/>
                <w:sz w:val="24"/>
                <w:szCs w:val="24"/>
              </w:rPr>
              <w:t>26</w:t>
            </w:r>
            <w:r w:rsidR="008A1782" w:rsidRPr="008A1782">
              <w:rPr>
                <w:rFonts w:ascii="Times New Roman" w:hAnsi="Times New Roman" w:cs="Times New Roman"/>
                <w:sz w:val="24"/>
                <w:szCs w:val="24"/>
              </w:rPr>
              <w:t> 000</w:t>
            </w:r>
          </w:p>
        </w:tc>
        <w:tc>
          <w:tcPr>
            <w:tcW w:w="2407" w:type="dxa"/>
          </w:tcPr>
          <w:p w14:paraId="05FD83B1" w14:textId="2F5123CA"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1</w:t>
            </w:r>
            <w:r w:rsidR="00BC04A6">
              <w:rPr>
                <w:rFonts w:ascii="Times New Roman" w:hAnsi="Times New Roman" w:cs="Times New Roman"/>
                <w:sz w:val="24"/>
                <w:szCs w:val="24"/>
              </w:rPr>
              <w:t>72</w:t>
            </w:r>
            <w:r w:rsidR="008A1782" w:rsidRPr="008A1782">
              <w:rPr>
                <w:rFonts w:ascii="Times New Roman" w:hAnsi="Times New Roman" w:cs="Times New Roman"/>
                <w:sz w:val="24"/>
                <w:szCs w:val="24"/>
              </w:rPr>
              <w:t> 000</w:t>
            </w:r>
          </w:p>
        </w:tc>
      </w:tr>
      <w:tr w:rsidR="008A1782" w:rsidRPr="008A1782" w14:paraId="45415ABD" w14:textId="77777777" w:rsidTr="00532A55">
        <w:tc>
          <w:tcPr>
            <w:tcW w:w="3114" w:type="dxa"/>
          </w:tcPr>
          <w:p w14:paraId="67F63931" w14:textId="77777777" w:rsidR="008A1782" w:rsidRPr="008A1782" w:rsidRDefault="008A1782" w:rsidP="00532A55">
            <w:pPr>
              <w:jc w:val="both"/>
              <w:rPr>
                <w:rFonts w:ascii="Times New Roman" w:hAnsi="Times New Roman" w:cs="Times New Roman"/>
                <w:sz w:val="24"/>
                <w:szCs w:val="24"/>
              </w:rPr>
            </w:pPr>
            <w:r w:rsidRPr="008A1782">
              <w:rPr>
                <w:rFonts w:ascii="Times New Roman" w:hAnsi="Times New Roman" w:cs="Times New Roman"/>
                <w:sz w:val="24"/>
                <w:szCs w:val="24"/>
              </w:rPr>
              <w:t>Paveldimo turto mokestis</w:t>
            </w:r>
          </w:p>
        </w:tc>
        <w:tc>
          <w:tcPr>
            <w:tcW w:w="1700" w:type="dxa"/>
          </w:tcPr>
          <w:p w14:paraId="6BFD037C" w14:textId="36C8E7D1"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7</w:t>
            </w:r>
            <w:r w:rsidR="008A1782" w:rsidRPr="008A1782">
              <w:rPr>
                <w:rFonts w:ascii="Times New Roman" w:hAnsi="Times New Roman" w:cs="Times New Roman"/>
                <w:sz w:val="24"/>
                <w:szCs w:val="24"/>
              </w:rPr>
              <w:t> 000</w:t>
            </w:r>
          </w:p>
        </w:tc>
        <w:tc>
          <w:tcPr>
            <w:tcW w:w="2407" w:type="dxa"/>
          </w:tcPr>
          <w:p w14:paraId="647BA175" w14:textId="24D04DD0"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15 </w:t>
            </w:r>
            <w:r w:rsidR="008A1782" w:rsidRPr="008A1782">
              <w:rPr>
                <w:rFonts w:ascii="Times New Roman" w:hAnsi="Times New Roman" w:cs="Times New Roman"/>
                <w:sz w:val="24"/>
                <w:szCs w:val="24"/>
              </w:rPr>
              <w:t>000</w:t>
            </w:r>
          </w:p>
        </w:tc>
        <w:tc>
          <w:tcPr>
            <w:tcW w:w="2407" w:type="dxa"/>
          </w:tcPr>
          <w:p w14:paraId="75EDF79E" w14:textId="2507150F"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8</w:t>
            </w:r>
            <w:r w:rsidR="008A1782" w:rsidRPr="008A1782">
              <w:rPr>
                <w:rFonts w:ascii="Times New Roman" w:hAnsi="Times New Roman" w:cs="Times New Roman"/>
                <w:sz w:val="24"/>
                <w:szCs w:val="24"/>
              </w:rPr>
              <w:t> 000</w:t>
            </w:r>
          </w:p>
        </w:tc>
      </w:tr>
      <w:tr w:rsidR="008A1782" w:rsidRPr="008A1782" w14:paraId="4E4F0C67" w14:textId="77777777" w:rsidTr="00532A55">
        <w:tc>
          <w:tcPr>
            <w:tcW w:w="3114" w:type="dxa"/>
          </w:tcPr>
          <w:p w14:paraId="7742E5B0" w14:textId="77777777" w:rsidR="008A1782" w:rsidRPr="008A1782" w:rsidRDefault="008A1782" w:rsidP="00532A55">
            <w:pPr>
              <w:rPr>
                <w:rFonts w:ascii="Times New Roman" w:hAnsi="Times New Roman" w:cs="Times New Roman"/>
                <w:sz w:val="24"/>
                <w:szCs w:val="24"/>
              </w:rPr>
            </w:pPr>
            <w:r w:rsidRPr="008A1782">
              <w:rPr>
                <w:rFonts w:ascii="Times New Roman" w:hAnsi="Times New Roman" w:cs="Times New Roman"/>
                <w:sz w:val="24"/>
                <w:szCs w:val="24"/>
              </w:rPr>
              <w:t>Nekilnojamojo turto mokestis</w:t>
            </w:r>
          </w:p>
        </w:tc>
        <w:tc>
          <w:tcPr>
            <w:tcW w:w="1700" w:type="dxa"/>
          </w:tcPr>
          <w:p w14:paraId="5C7299C1" w14:textId="22FED5B7"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16501A">
              <w:rPr>
                <w:rFonts w:ascii="Times New Roman" w:hAnsi="Times New Roman" w:cs="Times New Roman"/>
                <w:sz w:val="24"/>
                <w:szCs w:val="24"/>
              </w:rPr>
              <w:t>7</w:t>
            </w:r>
            <w:r w:rsidR="00B02707">
              <w:rPr>
                <w:rFonts w:ascii="Times New Roman" w:hAnsi="Times New Roman" w:cs="Times New Roman"/>
                <w:sz w:val="24"/>
                <w:szCs w:val="24"/>
              </w:rPr>
              <w:t>5</w:t>
            </w:r>
            <w:r w:rsidRPr="008A1782">
              <w:rPr>
                <w:rFonts w:ascii="Times New Roman" w:hAnsi="Times New Roman" w:cs="Times New Roman"/>
                <w:sz w:val="24"/>
                <w:szCs w:val="24"/>
              </w:rPr>
              <w:t> 000</w:t>
            </w:r>
          </w:p>
        </w:tc>
        <w:tc>
          <w:tcPr>
            <w:tcW w:w="2407" w:type="dxa"/>
          </w:tcPr>
          <w:p w14:paraId="33817507" w14:textId="5F12E13C"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B02707">
              <w:rPr>
                <w:rFonts w:ascii="Times New Roman" w:hAnsi="Times New Roman" w:cs="Times New Roman"/>
                <w:sz w:val="24"/>
                <w:szCs w:val="24"/>
              </w:rPr>
              <w:t>86</w:t>
            </w:r>
            <w:r w:rsidRPr="008A1782">
              <w:rPr>
                <w:rFonts w:ascii="Times New Roman" w:hAnsi="Times New Roman" w:cs="Times New Roman"/>
                <w:sz w:val="24"/>
                <w:szCs w:val="24"/>
              </w:rPr>
              <w:t> 000</w:t>
            </w:r>
          </w:p>
        </w:tc>
        <w:tc>
          <w:tcPr>
            <w:tcW w:w="2407" w:type="dxa"/>
          </w:tcPr>
          <w:p w14:paraId="08736750" w14:textId="679F2BB2"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11</w:t>
            </w:r>
            <w:r w:rsidR="008A1782" w:rsidRPr="008A1782">
              <w:rPr>
                <w:rFonts w:ascii="Times New Roman" w:hAnsi="Times New Roman" w:cs="Times New Roman"/>
                <w:sz w:val="24"/>
                <w:szCs w:val="24"/>
              </w:rPr>
              <w:t> 000</w:t>
            </w:r>
          </w:p>
        </w:tc>
      </w:tr>
      <w:tr w:rsidR="00B02707" w:rsidRPr="008A1782" w14:paraId="29685F8C" w14:textId="77777777" w:rsidTr="00532A55">
        <w:tc>
          <w:tcPr>
            <w:tcW w:w="3114" w:type="dxa"/>
          </w:tcPr>
          <w:p w14:paraId="2D616F4D" w14:textId="59FA3738" w:rsidR="00B02707" w:rsidRPr="008A1782" w:rsidRDefault="00B02707" w:rsidP="00532A55">
            <w:pPr>
              <w:rPr>
                <w:rFonts w:ascii="Times New Roman" w:hAnsi="Times New Roman" w:cs="Times New Roman"/>
                <w:sz w:val="24"/>
                <w:szCs w:val="24"/>
              </w:rPr>
            </w:pPr>
            <w:r>
              <w:rPr>
                <w:rFonts w:ascii="Times New Roman" w:hAnsi="Times New Roman" w:cs="Times New Roman"/>
                <w:sz w:val="24"/>
                <w:szCs w:val="24"/>
              </w:rPr>
              <w:t>Palūkanos už paskolas</w:t>
            </w:r>
          </w:p>
        </w:tc>
        <w:tc>
          <w:tcPr>
            <w:tcW w:w="1700" w:type="dxa"/>
          </w:tcPr>
          <w:p w14:paraId="0DF7B192" w14:textId="6F254099" w:rsidR="00B02707"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0</w:t>
            </w:r>
          </w:p>
        </w:tc>
        <w:tc>
          <w:tcPr>
            <w:tcW w:w="2407" w:type="dxa"/>
          </w:tcPr>
          <w:p w14:paraId="7263E449" w14:textId="6C0D11C0" w:rsidR="00B02707" w:rsidRDefault="00B02707" w:rsidP="00532A55">
            <w:pPr>
              <w:jc w:val="center"/>
              <w:rPr>
                <w:rFonts w:ascii="Times New Roman" w:hAnsi="Times New Roman" w:cs="Times New Roman"/>
                <w:sz w:val="24"/>
                <w:szCs w:val="24"/>
              </w:rPr>
            </w:pPr>
            <w:r>
              <w:rPr>
                <w:rFonts w:ascii="Times New Roman" w:hAnsi="Times New Roman" w:cs="Times New Roman"/>
                <w:sz w:val="24"/>
                <w:szCs w:val="24"/>
              </w:rPr>
              <w:t>3 000</w:t>
            </w:r>
          </w:p>
        </w:tc>
        <w:tc>
          <w:tcPr>
            <w:tcW w:w="2407" w:type="dxa"/>
          </w:tcPr>
          <w:p w14:paraId="7D39B1D6" w14:textId="3A1F4483" w:rsidR="00B02707" w:rsidRDefault="00B02707" w:rsidP="00532A55">
            <w:pPr>
              <w:jc w:val="center"/>
              <w:rPr>
                <w:rFonts w:ascii="Times New Roman" w:hAnsi="Times New Roman" w:cs="Times New Roman"/>
                <w:sz w:val="24"/>
                <w:szCs w:val="24"/>
              </w:rPr>
            </w:pPr>
            <w:r>
              <w:rPr>
                <w:rFonts w:ascii="Times New Roman" w:hAnsi="Times New Roman" w:cs="Times New Roman"/>
                <w:sz w:val="24"/>
                <w:szCs w:val="24"/>
              </w:rPr>
              <w:t>3 000</w:t>
            </w:r>
          </w:p>
        </w:tc>
      </w:tr>
      <w:tr w:rsidR="008A1782" w:rsidRPr="008A1782" w14:paraId="15F2C068" w14:textId="77777777" w:rsidTr="00532A55">
        <w:tc>
          <w:tcPr>
            <w:tcW w:w="3114" w:type="dxa"/>
          </w:tcPr>
          <w:p w14:paraId="499BA8EE" w14:textId="77777777" w:rsidR="008A1782" w:rsidRPr="008A1782" w:rsidRDefault="008A1782" w:rsidP="00532A55">
            <w:pPr>
              <w:rPr>
                <w:rFonts w:ascii="Times New Roman" w:hAnsi="Times New Roman" w:cs="Times New Roman"/>
                <w:sz w:val="24"/>
                <w:szCs w:val="24"/>
              </w:rPr>
            </w:pPr>
            <w:r w:rsidRPr="008A1782">
              <w:rPr>
                <w:rFonts w:ascii="Times New Roman" w:hAnsi="Times New Roman" w:cs="Times New Roman"/>
                <w:sz w:val="24"/>
                <w:szCs w:val="24"/>
              </w:rPr>
              <w:t>Nuomos mokestis už valstybinę žemę</w:t>
            </w:r>
          </w:p>
        </w:tc>
        <w:tc>
          <w:tcPr>
            <w:tcW w:w="1700" w:type="dxa"/>
          </w:tcPr>
          <w:p w14:paraId="73AC804F" w14:textId="5011F741"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100</w:t>
            </w:r>
            <w:r w:rsidR="008A1782" w:rsidRPr="008A1782">
              <w:rPr>
                <w:rFonts w:ascii="Times New Roman" w:hAnsi="Times New Roman" w:cs="Times New Roman"/>
                <w:sz w:val="24"/>
                <w:szCs w:val="24"/>
              </w:rPr>
              <w:t> 000</w:t>
            </w:r>
          </w:p>
        </w:tc>
        <w:tc>
          <w:tcPr>
            <w:tcW w:w="2407" w:type="dxa"/>
          </w:tcPr>
          <w:p w14:paraId="3BC34C56" w14:textId="1A827F89" w:rsidR="008A1782" w:rsidRPr="008A1782" w:rsidRDefault="0016501A" w:rsidP="00532A55">
            <w:pPr>
              <w:jc w:val="center"/>
              <w:rPr>
                <w:rFonts w:ascii="Times New Roman" w:hAnsi="Times New Roman" w:cs="Times New Roman"/>
                <w:sz w:val="24"/>
                <w:szCs w:val="24"/>
              </w:rPr>
            </w:pPr>
            <w:r>
              <w:rPr>
                <w:rFonts w:ascii="Times New Roman" w:hAnsi="Times New Roman" w:cs="Times New Roman"/>
                <w:sz w:val="24"/>
                <w:szCs w:val="24"/>
              </w:rPr>
              <w:t>100</w:t>
            </w:r>
            <w:r w:rsidR="008A1782" w:rsidRPr="008A1782">
              <w:rPr>
                <w:rFonts w:ascii="Times New Roman" w:hAnsi="Times New Roman" w:cs="Times New Roman"/>
                <w:sz w:val="24"/>
                <w:szCs w:val="24"/>
              </w:rPr>
              <w:t> 000</w:t>
            </w:r>
          </w:p>
        </w:tc>
        <w:tc>
          <w:tcPr>
            <w:tcW w:w="2407" w:type="dxa"/>
          </w:tcPr>
          <w:p w14:paraId="4E545FF9" w14:textId="7AD7F5E6"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0</w:t>
            </w:r>
          </w:p>
        </w:tc>
      </w:tr>
      <w:tr w:rsidR="008A1782" w:rsidRPr="008A1782" w14:paraId="19CED982" w14:textId="77777777" w:rsidTr="00532A55">
        <w:tc>
          <w:tcPr>
            <w:tcW w:w="3114" w:type="dxa"/>
          </w:tcPr>
          <w:p w14:paraId="1CCC0D4E" w14:textId="77777777" w:rsidR="008A1782" w:rsidRPr="008A1782" w:rsidRDefault="008A1782" w:rsidP="00532A55">
            <w:pPr>
              <w:jc w:val="both"/>
              <w:rPr>
                <w:rFonts w:ascii="Times New Roman" w:hAnsi="Times New Roman" w:cs="Times New Roman"/>
                <w:sz w:val="24"/>
                <w:szCs w:val="24"/>
              </w:rPr>
            </w:pPr>
            <w:r w:rsidRPr="008A1782">
              <w:rPr>
                <w:rFonts w:ascii="Times New Roman" w:hAnsi="Times New Roman" w:cs="Times New Roman"/>
                <w:sz w:val="24"/>
                <w:szCs w:val="24"/>
              </w:rPr>
              <w:t>Valstybės rinkliava</w:t>
            </w:r>
          </w:p>
        </w:tc>
        <w:tc>
          <w:tcPr>
            <w:tcW w:w="1700" w:type="dxa"/>
          </w:tcPr>
          <w:p w14:paraId="5B2733AA" w14:textId="5C654CEB"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2</w:t>
            </w:r>
            <w:r w:rsidR="0016501A">
              <w:rPr>
                <w:rFonts w:ascii="Times New Roman" w:hAnsi="Times New Roman" w:cs="Times New Roman"/>
                <w:sz w:val="24"/>
                <w:szCs w:val="24"/>
              </w:rPr>
              <w:t>5</w:t>
            </w:r>
            <w:r w:rsidRPr="008A1782">
              <w:rPr>
                <w:rFonts w:ascii="Times New Roman" w:hAnsi="Times New Roman" w:cs="Times New Roman"/>
                <w:sz w:val="24"/>
                <w:szCs w:val="24"/>
              </w:rPr>
              <w:t> 000</w:t>
            </w:r>
          </w:p>
        </w:tc>
        <w:tc>
          <w:tcPr>
            <w:tcW w:w="2407" w:type="dxa"/>
          </w:tcPr>
          <w:p w14:paraId="09F5E1CB" w14:textId="77777777"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25 000</w:t>
            </w:r>
          </w:p>
        </w:tc>
        <w:tc>
          <w:tcPr>
            <w:tcW w:w="2407" w:type="dxa"/>
          </w:tcPr>
          <w:p w14:paraId="38E3E4D7" w14:textId="47DCFBE7"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0</w:t>
            </w:r>
          </w:p>
        </w:tc>
      </w:tr>
      <w:tr w:rsidR="008A1782" w:rsidRPr="008A1782" w14:paraId="7CF12B92" w14:textId="77777777" w:rsidTr="00532A55">
        <w:tc>
          <w:tcPr>
            <w:tcW w:w="3114" w:type="dxa"/>
          </w:tcPr>
          <w:p w14:paraId="2F7B1C0E" w14:textId="77777777" w:rsidR="008A1782" w:rsidRPr="008A1782" w:rsidRDefault="008A1782" w:rsidP="00532A55">
            <w:pPr>
              <w:jc w:val="both"/>
              <w:rPr>
                <w:rFonts w:ascii="Times New Roman" w:hAnsi="Times New Roman" w:cs="Times New Roman"/>
                <w:sz w:val="24"/>
                <w:szCs w:val="24"/>
              </w:rPr>
            </w:pPr>
            <w:r w:rsidRPr="008A1782">
              <w:rPr>
                <w:rFonts w:ascii="Times New Roman" w:hAnsi="Times New Roman" w:cs="Times New Roman"/>
                <w:sz w:val="24"/>
                <w:szCs w:val="24"/>
              </w:rPr>
              <w:t>Vietinė rinkliava*</w:t>
            </w:r>
          </w:p>
        </w:tc>
        <w:tc>
          <w:tcPr>
            <w:tcW w:w="1700" w:type="dxa"/>
          </w:tcPr>
          <w:p w14:paraId="20F01809" w14:textId="36A4CF16"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B02707">
              <w:rPr>
                <w:rFonts w:ascii="Times New Roman" w:hAnsi="Times New Roman" w:cs="Times New Roman"/>
                <w:sz w:val="24"/>
                <w:szCs w:val="24"/>
              </w:rPr>
              <w:t>2</w:t>
            </w:r>
            <w:r w:rsidRPr="008A1782">
              <w:rPr>
                <w:rFonts w:ascii="Times New Roman" w:hAnsi="Times New Roman" w:cs="Times New Roman"/>
                <w:sz w:val="24"/>
                <w:szCs w:val="24"/>
              </w:rPr>
              <w:t> 000</w:t>
            </w:r>
          </w:p>
        </w:tc>
        <w:tc>
          <w:tcPr>
            <w:tcW w:w="2407" w:type="dxa"/>
          </w:tcPr>
          <w:p w14:paraId="35D6C7AB" w14:textId="5B8DCBDE"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B02707">
              <w:rPr>
                <w:rFonts w:ascii="Times New Roman" w:hAnsi="Times New Roman" w:cs="Times New Roman"/>
                <w:sz w:val="24"/>
                <w:szCs w:val="24"/>
              </w:rPr>
              <w:t>3</w:t>
            </w:r>
            <w:r w:rsidRPr="008A1782">
              <w:rPr>
                <w:rFonts w:ascii="Times New Roman" w:hAnsi="Times New Roman" w:cs="Times New Roman"/>
                <w:sz w:val="24"/>
                <w:szCs w:val="24"/>
              </w:rPr>
              <w:t> 000</w:t>
            </w:r>
          </w:p>
        </w:tc>
        <w:tc>
          <w:tcPr>
            <w:tcW w:w="2407" w:type="dxa"/>
          </w:tcPr>
          <w:p w14:paraId="0BB6C005" w14:textId="5B9E7E07"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1</w:t>
            </w:r>
            <w:r w:rsidR="0016501A">
              <w:rPr>
                <w:rFonts w:ascii="Times New Roman" w:hAnsi="Times New Roman" w:cs="Times New Roman"/>
                <w:sz w:val="24"/>
                <w:szCs w:val="24"/>
              </w:rPr>
              <w:t> 00</w:t>
            </w:r>
            <w:r w:rsidR="008A1782" w:rsidRPr="008A1782">
              <w:rPr>
                <w:rFonts w:ascii="Times New Roman" w:hAnsi="Times New Roman" w:cs="Times New Roman"/>
                <w:sz w:val="24"/>
                <w:szCs w:val="24"/>
              </w:rPr>
              <w:t>0</w:t>
            </w:r>
          </w:p>
        </w:tc>
      </w:tr>
      <w:tr w:rsidR="008A1782" w:rsidRPr="008A1782" w14:paraId="7474EA46" w14:textId="77777777" w:rsidTr="00532A55">
        <w:tc>
          <w:tcPr>
            <w:tcW w:w="3114" w:type="dxa"/>
          </w:tcPr>
          <w:p w14:paraId="4B21833D" w14:textId="77777777" w:rsidR="008A1782" w:rsidRPr="008A1782" w:rsidRDefault="008A1782" w:rsidP="00532A55">
            <w:pPr>
              <w:jc w:val="both"/>
              <w:rPr>
                <w:rFonts w:ascii="Times New Roman" w:hAnsi="Times New Roman" w:cs="Times New Roman"/>
                <w:sz w:val="24"/>
                <w:szCs w:val="24"/>
              </w:rPr>
            </w:pPr>
            <w:r w:rsidRPr="008A1782">
              <w:rPr>
                <w:rFonts w:ascii="Times New Roman" w:hAnsi="Times New Roman" w:cs="Times New Roman"/>
                <w:sz w:val="24"/>
                <w:szCs w:val="24"/>
              </w:rPr>
              <w:t>Kitos neišvardintos pajamos</w:t>
            </w:r>
          </w:p>
        </w:tc>
        <w:tc>
          <w:tcPr>
            <w:tcW w:w="1700" w:type="dxa"/>
          </w:tcPr>
          <w:p w14:paraId="5FB49718" w14:textId="51B0C28E" w:rsidR="008A1782" w:rsidRPr="008A1782" w:rsidRDefault="0016501A" w:rsidP="00532A55">
            <w:pPr>
              <w:jc w:val="center"/>
              <w:rPr>
                <w:rFonts w:ascii="Times New Roman" w:hAnsi="Times New Roman" w:cs="Times New Roman"/>
                <w:sz w:val="24"/>
                <w:szCs w:val="24"/>
              </w:rPr>
            </w:pPr>
            <w:r>
              <w:rPr>
                <w:rFonts w:ascii="Times New Roman" w:hAnsi="Times New Roman" w:cs="Times New Roman"/>
                <w:sz w:val="24"/>
                <w:szCs w:val="24"/>
              </w:rPr>
              <w:t>5</w:t>
            </w:r>
            <w:r w:rsidR="008A1782" w:rsidRPr="008A1782">
              <w:rPr>
                <w:rFonts w:ascii="Times New Roman" w:hAnsi="Times New Roman" w:cs="Times New Roman"/>
                <w:sz w:val="24"/>
                <w:szCs w:val="24"/>
              </w:rPr>
              <w:t>0 000</w:t>
            </w:r>
          </w:p>
        </w:tc>
        <w:tc>
          <w:tcPr>
            <w:tcW w:w="2407" w:type="dxa"/>
          </w:tcPr>
          <w:p w14:paraId="2E156F0D" w14:textId="73CE7CC1"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1</w:t>
            </w:r>
            <w:r w:rsidR="008A1782" w:rsidRPr="008A1782">
              <w:rPr>
                <w:rFonts w:ascii="Times New Roman" w:hAnsi="Times New Roman" w:cs="Times New Roman"/>
                <w:sz w:val="24"/>
                <w:szCs w:val="24"/>
              </w:rPr>
              <w:t>5 000</w:t>
            </w:r>
          </w:p>
        </w:tc>
        <w:tc>
          <w:tcPr>
            <w:tcW w:w="2407" w:type="dxa"/>
          </w:tcPr>
          <w:p w14:paraId="07521ED1" w14:textId="190BFA61"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-35 00</w:t>
            </w:r>
            <w:r w:rsidR="008A1782" w:rsidRPr="008A1782">
              <w:rPr>
                <w:rFonts w:ascii="Times New Roman" w:hAnsi="Times New Roman" w:cs="Times New Roman"/>
                <w:sz w:val="24"/>
                <w:szCs w:val="24"/>
              </w:rPr>
              <w:t>0</w:t>
            </w:r>
          </w:p>
        </w:tc>
      </w:tr>
      <w:tr w:rsidR="008A1782" w:rsidRPr="008A1782" w14:paraId="76C9EBF7" w14:textId="77777777" w:rsidTr="00532A55">
        <w:tc>
          <w:tcPr>
            <w:tcW w:w="3114" w:type="dxa"/>
          </w:tcPr>
          <w:p w14:paraId="444C8208" w14:textId="77777777" w:rsidR="008A1782" w:rsidRPr="008A1782" w:rsidRDefault="008A1782" w:rsidP="00532A55">
            <w:pPr>
              <w:rPr>
                <w:rFonts w:ascii="Times New Roman" w:hAnsi="Times New Roman" w:cs="Times New Roman"/>
                <w:sz w:val="24"/>
                <w:szCs w:val="24"/>
              </w:rPr>
            </w:pPr>
            <w:r w:rsidRPr="008A1782">
              <w:rPr>
                <w:rFonts w:ascii="Times New Roman" w:hAnsi="Times New Roman" w:cs="Times New Roman"/>
                <w:sz w:val="24"/>
                <w:szCs w:val="24"/>
              </w:rPr>
              <w:t>Materialiojo ir nematerialiojo turto realizavimo pajamos**</w:t>
            </w:r>
          </w:p>
        </w:tc>
        <w:tc>
          <w:tcPr>
            <w:tcW w:w="1700" w:type="dxa"/>
          </w:tcPr>
          <w:p w14:paraId="46253776" w14:textId="77777777"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10 000</w:t>
            </w:r>
          </w:p>
        </w:tc>
        <w:tc>
          <w:tcPr>
            <w:tcW w:w="2407" w:type="dxa"/>
          </w:tcPr>
          <w:p w14:paraId="1CCD7972" w14:textId="09D3F2CA"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5</w:t>
            </w:r>
            <w:r w:rsidR="008A1782" w:rsidRPr="008A1782">
              <w:rPr>
                <w:rFonts w:ascii="Times New Roman" w:hAnsi="Times New Roman" w:cs="Times New Roman"/>
                <w:sz w:val="24"/>
                <w:szCs w:val="24"/>
              </w:rPr>
              <w:t>0 000</w:t>
            </w:r>
          </w:p>
        </w:tc>
        <w:tc>
          <w:tcPr>
            <w:tcW w:w="2407" w:type="dxa"/>
          </w:tcPr>
          <w:p w14:paraId="11B8BA26" w14:textId="1CEECFF8" w:rsidR="008A1782" w:rsidRPr="008A1782" w:rsidRDefault="00B02707" w:rsidP="00532A55">
            <w:pPr>
              <w:jc w:val="center"/>
              <w:rPr>
                <w:rFonts w:ascii="Times New Roman" w:hAnsi="Times New Roman" w:cs="Times New Roman"/>
                <w:sz w:val="24"/>
                <w:szCs w:val="24"/>
              </w:rPr>
            </w:pPr>
            <w:r>
              <w:rPr>
                <w:rFonts w:ascii="Times New Roman" w:hAnsi="Times New Roman" w:cs="Times New Roman"/>
                <w:sz w:val="24"/>
                <w:szCs w:val="24"/>
              </w:rPr>
              <w:t>40 00</w:t>
            </w:r>
            <w:r w:rsidR="008A1782" w:rsidRPr="008A1782">
              <w:rPr>
                <w:rFonts w:ascii="Times New Roman" w:hAnsi="Times New Roman" w:cs="Times New Roman"/>
                <w:sz w:val="24"/>
                <w:szCs w:val="24"/>
              </w:rPr>
              <w:t>0</w:t>
            </w:r>
          </w:p>
        </w:tc>
      </w:tr>
      <w:tr w:rsidR="008A1782" w:rsidRPr="008A1782" w14:paraId="51D99BFE" w14:textId="77777777" w:rsidTr="00532A55">
        <w:tc>
          <w:tcPr>
            <w:tcW w:w="3114" w:type="dxa"/>
          </w:tcPr>
          <w:p w14:paraId="3B6E4A5B" w14:textId="77777777" w:rsidR="008A1782" w:rsidRPr="008A1782" w:rsidRDefault="008A1782" w:rsidP="00532A55">
            <w:pPr>
              <w:jc w:val="right"/>
              <w:rPr>
                <w:rFonts w:ascii="Times New Roman" w:hAnsi="Times New Roman" w:cs="Times New Roman"/>
                <w:sz w:val="24"/>
                <w:szCs w:val="24"/>
              </w:rPr>
            </w:pPr>
            <w:r w:rsidRPr="008A1782">
              <w:rPr>
                <w:rFonts w:ascii="Times New Roman" w:hAnsi="Times New Roman" w:cs="Times New Roman"/>
                <w:sz w:val="24"/>
                <w:szCs w:val="24"/>
              </w:rPr>
              <w:t>Iš viso</w:t>
            </w:r>
          </w:p>
        </w:tc>
        <w:tc>
          <w:tcPr>
            <w:tcW w:w="1700" w:type="dxa"/>
          </w:tcPr>
          <w:p w14:paraId="112766FE" w14:textId="6B723A7B"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06612C">
              <w:rPr>
                <w:rFonts w:ascii="Times New Roman" w:hAnsi="Times New Roman" w:cs="Times New Roman"/>
                <w:sz w:val="24"/>
                <w:szCs w:val="24"/>
              </w:rPr>
              <w:t>5</w:t>
            </w:r>
            <w:r w:rsidRPr="008A1782">
              <w:rPr>
                <w:rFonts w:ascii="Times New Roman" w:hAnsi="Times New Roman" w:cs="Times New Roman"/>
                <w:sz w:val="24"/>
                <w:szCs w:val="24"/>
              </w:rPr>
              <w:t> </w:t>
            </w:r>
            <w:r w:rsidR="0006612C">
              <w:rPr>
                <w:rFonts w:ascii="Times New Roman" w:hAnsi="Times New Roman" w:cs="Times New Roman"/>
                <w:sz w:val="24"/>
                <w:szCs w:val="24"/>
              </w:rPr>
              <w:t>587</w:t>
            </w:r>
            <w:r w:rsidRPr="008A1782">
              <w:rPr>
                <w:rFonts w:ascii="Times New Roman" w:hAnsi="Times New Roman" w:cs="Times New Roman"/>
                <w:sz w:val="24"/>
                <w:szCs w:val="24"/>
              </w:rPr>
              <w:t> 000</w:t>
            </w:r>
          </w:p>
        </w:tc>
        <w:tc>
          <w:tcPr>
            <w:tcW w:w="2407" w:type="dxa"/>
          </w:tcPr>
          <w:p w14:paraId="2FA6E143" w14:textId="56D6CCEE" w:rsidR="008A1782" w:rsidRPr="008A1782" w:rsidRDefault="008A1782" w:rsidP="00532A55">
            <w:pPr>
              <w:jc w:val="center"/>
              <w:rPr>
                <w:rFonts w:ascii="Times New Roman" w:hAnsi="Times New Roman" w:cs="Times New Roman"/>
                <w:sz w:val="24"/>
                <w:szCs w:val="24"/>
              </w:rPr>
            </w:pPr>
            <w:r w:rsidRPr="008A1782">
              <w:rPr>
                <w:rFonts w:ascii="Times New Roman" w:hAnsi="Times New Roman" w:cs="Times New Roman"/>
                <w:sz w:val="24"/>
                <w:szCs w:val="24"/>
              </w:rPr>
              <w:t>1</w:t>
            </w:r>
            <w:r w:rsidR="0006612C">
              <w:rPr>
                <w:rFonts w:ascii="Times New Roman" w:hAnsi="Times New Roman" w:cs="Times New Roman"/>
                <w:sz w:val="24"/>
                <w:szCs w:val="24"/>
              </w:rPr>
              <w:t>7</w:t>
            </w:r>
            <w:r w:rsidRPr="008A1782">
              <w:rPr>
                <w:rFonts w:ascii="Times New Roman" w:hAnsi="Times New Roman" w:cs="Times New Roman"/>
                <w:sz w:val="24"/>
                <w:szCs w:val="24"/>
              </w:rPr>
              <w:t> </w:t>
            </w:r>
            <w:r w:rsidR="00BC04A6">
              <w:rPr>
                <w:rFonts w:ascii="Times New Roman" w:hAnsi="Times New Roman" w:cs="Times New Roman"/>
                <w:sz w:val="24"/>
                <w:szCs w:val="24"/>
              </w:rPr>
              <w:t>722</w:t>
            </w:r>
            <w:r w:rsidRPr="008A1782">
              <w:rPr>
                <w:rFonts w:ascii="Times New Roman" w:hAnsi="Times New Roman" w:cs="Times New Roman"/>
                <w:sz w:val="24"/>
                <w:szCs w:val="24"/>
              </w:rPr>
              <w:t> 000</w:t>
            </w:r>
          </w:p>
        </w:tc>
        <w:tc>
          <w:tcPr>
            <w:tcW w:w="2407" w:type="dxa"/>
          </w:tcPr>
          <w:p w14:paraId="301C89A7" w14:textId="0B5D9E56" w:rsidR="008A1782" w:rsidRPr="008A1782" w:rsidRDefault="0006612C" w:rsidP="00532A55">
            <w:pPr>
              <w:jc w:val="center"/>
              <w:rPr>
                <w:rFonts w:ascii="Times New Roman" w:hAnsi="Times New Roman" w:cs="Times New Roman"/>
                <w:sz w:val="24"/>
                <w:szCs w:val="24"/>
              </w:rPr>
            </w:pPr>
            <w:r>
              <w:rPr>
                <w:rFonts w:ascii="Times New Roman" w:hAnsi="Times New Roman" w:cs="Times New Roman"/>
                <w:sz w:val="24"/>
                <w:szCs w:val="24"/>
              </w:rPr>
              <w:t>2</w:t>
            </w:r>
            <w:r w:rsidR="008A1782" w:rsidRPr="008A1782">
              <w:rPr>
                <w:rFonts w:ascii="Times New Roman" w:hAnsi="Times New Roman" w:cs="Times New Roman"/>
                <w:sz w:val="24"/>
                <w:szCs w:val="24"/>
              </w:rPr>
              <w:t> </w:t>
            </w:r>
            <w:r>
              <w:rPr>
                <w:rFonts w:ascii="Times New Roman" w:hAnsi="Times New Roman" w:cs="Times New Roman"/>
                <w:sz w:val="24"/>
                <w:szCs w:val="24"/>
              </w:rPr>
              <w:t>1</w:t>
            </w:r>
            <w:r w:rsidR="00BC04A6">
              <w:rPr>
                <w:rFonts w:ascii="Times New Roman" w:hAnsi="Times New Roman" w:cs="Times New Roman"/>
                <w:sz w:val="24"/>
                <w:szCs w:val="24"/>
              </w:rPr>
              <w:t>35</w:t>
            </w:r>
            <w:r w:rsidR="008A1782" w:rsidRPr="008A1782">
              <w:rPr>
                <w:rFonts w:ascii="Times New Roman" w:hAnsi="Times New Roman" w:cs="Times New Roman"/>
                <w:sz w:val="24"/>
                <w:szCs w:val="24"/>
              </w:rPr>
              <w:t> 000</w:t>
            </w:r>
          </w:p>
        </w:tc>
      </w:tr>
      <w:tr w:rsidR="000F3486" w:rsidRPr="008A1782" w14:paraId="3C0E4AD3" w14:textId="77777777" w:rsidTr="00532A55">
        <w:tc>
          <w:tcPr>
            <w:tcW w:w="3114" w:type="dxa"/>
          </w:tcPr>
          <w:p w14:paraId="25B94E39" w14:textId="57895F65" w:rsidR="000F3486" w:rsidRPr="008A1782" w:rsidRDefault="000F3486" w:rsidP="00F91569">
            <w:pPr>
              <w:rPr>
                <w:rFonts w:ascii="Times New Roman" w:hAnsi="Times New Roman" w:cs="Times New Roman"/>
                <w:sz w:val="24"/>
                <w:szCs w:val="24"/>
              </w:rPr>
            </w:pPr>
            <w:r>
              <w:rPr>
                <w:rFonts w:ascii="Times New Roman" w:hAnsi="Times New Roman" w:cs="Times New Roman"/>
                <w:sz w:val="24"/>
                <w:szCs w:val="24"/>
              </w:rPr>
              <w:t>Ankstesnių metų nepanaudoti likučiai</w:t>
            </w:r>
          </w:p>
        </w:tc>
        <w:tc>
          <w:tcPr>
            <w:tcW w:w="1700" w:type="dxa"/>
          </w:tcPr>
          <w:p w14:paraId="50FAACAF" w14:textId="790A80EF" w:rsidR="000F3486" w:rsidRPr="008A1782" w:rsidRDefault="00F91569" w:rsidP="00532A55">
            <w:pPr>
              <w:jc w:val="center"/>
              <w:rPr>
                <w:rFonts w:ascii="Times New Roman" w:hAnsi="Times New Roman" w:cs="Times New Roman"/>
                <w:sz w:val="24"/>
                <w:szCs w:val="24"/>
              </w:rPr>
            </w:pPr>
            <w:r>
              <w:rPr>
                <w:rFonts w:ascii="Times New Roman" w:hAnsi="Times New Roman" w:cs="Times New Roman"/>
                <w:sz w:val="24"/>
                <w:szCs w:val="24"/>
              </w:rPr>
              <w:t>1 747 600</w:t>
            </w:r>
          </w:p>
        </w:tc>
        <w:tc>
          <w:tcPr>
            <w:tcW w:w="2407" w:type="dxa"/>
          </w:tcPr>
          <w:p w14:paraId="3BBF9675" w14:textId="0182C27D" w:rsidR="000F3486" w:rsidRPr="008A1782" w:rsidRDefault="00F91569" w:rsidP="00532A55">
            <w:pPr>
              <w:jc w:val="center"/>
              <w:rPr>
                <w:rFonts w:ascii="Times New Roman" w:hAnsi="Times New Roman" w:cs="Times New Roman"/>
                <w:sz w:val="24"/>
                <w:szCs w:val="24"/>
              </w:rPr>
            </w:pPr>
            <w:r>
              <w:rPr>
                <w:rFonts w:ascii="Times New Roman" w:hAnsi="Times New Roman" w:cs="Times New Roman"/>
                <w:sz w:val="24"/>
                <w:szCs w:val="24"/>
              </w:rPr>
              <w:t>2 429 600</w:t>
            </w:r>
          </w:p>
        </w:tc>
        <w:tc>
          <w:tcPr>
            <w:tcW w:w="2407" w:type="dxa"/>
          </w:tcPr>
          <w:p w14:paraId="3FFBDB06" w14:textId="4FE98BC0" w:rsidR="000F3486" w:rsidRDefault="00F91569" w:rsidP="00532A55">
            <w:pPr>
              <w:jc w:val="center"/>
              <w:rPr>
                <w:rFonts w:ascii="Times New Roman" w:hAnsi="Times New Roman" w:cs="Times New Roman"/>
                <w:sz w:val="24"/>
                <w:szCs w:val="24"/>
              </w:rPr>
            </w:pPr>
            <w:r>
              <w:rPr>
                <w:rFonts w:ascii="Times New Roman" w:hAnsi="Times New Roman" w:cs="Times New Roman"/>
                <w:sz w:val="24"/>
                <w:szCs w:val="24"/>
              </w:rPr>
              <w:t>682 000</w:t>
            </w:r>
          </w:p>
        </w:tc>
      </w:tr>
      <w:tr w:rsidR="000F3486" w:rsidRPr="008A1782" w14:paraId="4D7B7B1C" w14:textId="77777777" w:rsidTr="00532A55">
        <w:tc>
          <w:tcPr>
            <w:tcW w:w="3114" w:type="dxa"/>
          </w:tcPr>
          <w:p w14:paraId="171E21FE" w14:textId="3D04BB77" w:rsidR="000F3486" w:rsidRPr="008A1782" w:rsidRDefault="000F3486" w:rsidP="00532A55">
            <w:pPr>
              <w:jc w:val="right"/>
              <w:rPr>
                <w:rFonts w:ascii="Times New Roman" w:hAnsi="Times New Roman" w:cs="Times New Roman"/>
                <w:sz w:val="24"/>
                <w:szCs w:val="24"/>
              </w:rPr>
            </w:pPr>
            <w:r>
              <w:rPr>
                <w:rFonts w:ascii="Times New Roman" w:hAnsi="Times New Roman" w:cs="Times New Roman"/>
                <w:sz w:val="24"/>
                <w:szCs w:val="24"/>
              </w:rPr>
              <w:t>Iš viso</w:t>
            </w:r>
          </w:p>
        </w:tc>
        <w:tc>
          <w:tcPr>
            <w:tcW w:w="1700" w:type="dxa"/>
          </w:tcPr>
          <w:p w14:paraId="7A0AD6ED" w14:textId="0C4C3DE2" w:rsidR="000F3486" w:rsidRPr="008A1782" w:rsidRDefault="00F91569" w:rsidP="00532A55">
            <w:pPr>
              <w:jc w:val="center"/>
              <w:rPr>
                <w:rFonts w:ascii="Times New Roman" w:hAnsi="Times New Roman" w:cs="Times New Roman"/>
                <w:sz w:val="24"/>
                <w:szCs w:val="24"/>
              </w:rPr>
            </w:pPr>
            <w:r>
              <w:rPr>
                <w:rFonts w:ascii="Times New Roman" w:hAnsi="Times New Roman" w:cs="Times New Roman"/>
                <w:sz w:val="24"/>
                <w:szCs w:val="24"/>
              </w:rPr>
              <w:t>17 334 600</w:t>
            </w:r>
          </w:p>
        </w:tc>
        <w:tc>
          <w:tcPr>
            <w:tcW w:w="2407" w:type="dxa"/>
          </w:tcPr>
          <w:p w14:paraId="0CE43125" w14:textId="0980AA6B" w:rsidR="000F3486" w:rsidRPr="008A1782" w:rsidRDefault="00F91569" w:rsidP="00532A55">
            <w:pPr>
              <w:jc w:val="center"/>
              <w:rPr>
                <w:rFonts w:ascii="Times New Roman" w:hAnsi="Times New Roman" w:cs="Times New Roman"/>
                <w:sz w:val="24"/>
                <w:szCs w:val="24"/>
              </w:rPr>
            </w:pPr>
            <w:r>
              <w:rPr>
                <w:rFonts w:ascii="Times New Roman" w:hAnsi="Times New Roman" w:cs="Times New Roman"/>
                <w:sz w:val="24"/>
                <w:szCs w:val="24"/>
              </w:rPr>
              <w:t>20 1</w:t>
            </w:r>
            <w:r w:rsidR="00BC04A6">
              <w:rPr>
                <w:rFonts w:ascii="Times New Roman" w:hAnsi="Times New Roman" w:cs="Times New Roman"/>
                <w:sz w:val="24"/>
                <w:szCs w:val="24"/>
              </w:rPr>
              <w:t>51</w:t>
            </w:r>
            <w:r>
              <w:rPr>
                <w:rFonts w:ascii="Times New Roman" w:hAnsi="Times New Roman" w:cs="Times New Roman"/>
                <w:sz w:val="24"/>
                <w:szCs w:val="24"/>
              </w:rPr>
              <w:t> 600</w:t>
            </w:r>
          </w:p>
        </w:tc>
        <w:tc>
          <w:tcPr>
            <w:tcW w:w="2407" w:type="dxa"/>
          </w:tcPr>
          <w:p w14:paraId="293E1369" w14:textId="7F350105" w:rsidR="000F3486" w:rsidRDefault="00F91569" w:rsidP="00532A55">
            <w:pPr>
              <w:jc w:val="center"/>
              <w:rPr>
                <w:rFonts w:ascii="Times New Roman" w:hAnsi="Times New Roman" w:cs="Times New Roman"/>
                <w:sz w:val="24"/>
                <w:szCs w:val="24"/>
              </w:rPr>
            </w:pPr>
            <w:r>
              <w:rPr>
                <w:rFonts w:ascii="Times New Roman" w:hAnsi="Times New Roman" w:cs="Times New Roman"/>
                <w:sz w:val="24"/>
                <w:szCs w:val="24"/>
              </w:rPr>
              <w:t>2 </w:t>
            </w:r>
            <w:r w:rsidR="00BC04A6">
              <w:rPr>
                <w:rFonts w:ascii="Times New Roman" w:hAnsi="Times New Roman" w:cs="Times New Roman"/>
                <w:sz w:val="24"/>
                <w:szCs w:val="24"/>
              </w:rPr>
              <w:t>817</w:t>
            </w:r>
            <w:r>
              <w:rPr>
                <w:rFonts w:ascii="Times New Roman" w:hAnsi="Times New Roman" w:cs="Times New Roman"/>
                <w:sz w:val="24"/>
                <w:szCs w:val="24"/>
              </w:rPr>
              <w:t> 000</w:t>
            </w:r>
          </w:p>
        </w:tc>
      </w:tr>
    </w:tbl>
    <w:p w14:paraId="24422E53" w14:textId="77777777" w:rsidR="008A1782" w:rsidRPr="00763DB6" w:rsidRDefault="008A1782" w:rsidP="00763DB6">
      <w:pPr>
        <w:jc w:val="both"/>
        <w:rPr>
          <w:rFonts w:ascii="Times New Roman" w:hAnsi="Times New Roman" w:cs="Times New Roman"/>
          <w:sz w:val="16"/>
          <w:szCs w:val="16"/>
          <w:lang w:val="lt-LT"/>
        </w:rPr>
      </w:pPr>
    </w:p>
    <w:p w14:paraId="19F7F1D5" w14:textId="77777777" w:rsidR="008A1782" w:rsidRPr="008A1782" w:rsidRDefault="008A1782" w:rsidP="008A1782">
      <w:pPr>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 xml:space="preserve">*Vietinės rinkliavos (išskyrus vietinę rinkliavą už komunalinių atliekų surinkimą iš atliekų turėtojų bei atliekų tvarkymą). </w:t>
      </w:r>
    </w:p>
    <w:p w14:paraId="58053D63" w14:textId="77777777" w:rsidR="008A1782" w:rsidRPr="008A1782" w:rsidRDefault="008A1782" w:rsidP="008A1782">
      <w:pPr>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**Materialiojo ir nematerialiojo turto realizavimo pajamos (išskyrus žemės realizavimo pajamas).</w:t>
      </w:r>
    </w:p>
    <w:p w14:paraId="5C10E3F7" w14:textId="77777777" w:rsidR="008A1782" w:rsidRPr="008A1782" w:rsidRDefault="008A1782" w:rsidP="008A1782">
      <w:pPr>
        <w:ind w:firstLine="1247"/>
        <w:jc w:val="both"/>
        <w:rPr>
          <w:rFonts w:ascii="Times New Roman" w:hAnsi="Times New Roman" w:cs="Times New Roman"/>
          <w:sz w:val="24"/>
          <w:szCs w:val="24"/>
          <w:lang w:val="lt-LT"/>
        </w:rPr>
      </w:pPr>
    </w:p>
    <w:p w14:paraId="5190F3CE" w14:textId="77777777" w:rsidR="00323D7D" w:rsidRDefault="00323D7D" w:rsidP="00D226DF">
      <w:pPr>
        <w:tabs>
          <w:tab w:val="left" w:pos="0"/>
          <w:tab w:val="left" w:pos="1134"/>
        </w:tabs>
        <w:jc w:val="center"/>
        <w:rPr>
          <w:rFonts w:ascii="Times New Roman" w:hAnsi="Times New Roman" w:cs="Times New Roman"/>
          <w:b/>
          <w:bCs/>
          <w:sz w:val="24"/>
          <w:szCs w:val="24"/>
          <w:lang w:val="lt-LT"/>
        </w:rPr>
      </w:pPr>
    </w:p>
    <w:p w14:paraId="35D219FB" w14:textId="77777777" w:rsidR="00323D7D" w:rsidRDefault="00323D7D" w:rsidP="00D226DF">
      <w:pPr>
        <w:tabs>
          <w:tab w:val="left" w:pos="0"/>
          <w:tab w:val="left" w:pos="1134"/>
        </w:tabs>
        <w:jc w:val="center"/>
        <w:rPr>
          <w:rFonts w:ascii="Times New Roman" w:hAnsi="Times New Roman" w:cs="Times New Roman"/>
          <w:b/>
          <w:bCs/>
          <w:sz w:val="24"/>
          <w:szCs w:val="24"/>
          <w:lang w:val="lt-LT"/>
        </w:rPr>
      </w:pPr>
    </w:p>
    <w:p w14:paraId="630D2E9D" w14:textId="77777777" w:rsidR="00323D7D" w:rsidRDefault="00323D7D" w:rsidP="00D226DF">
      <w:pPr>
        <w:tabs>
          <w:tab w:val="left" w:pos="0"/>
          <w:tab w:val="left" w:pos="1134"/>
        </w:tabs>
        <w:jc w:val="center"/>
        <w:rPr>
          <w:rFonts w:ascii="Times New Roman" w:hAnsi="Times New Roman" w:cs="Times New Roman"/>
          <w:b/>
          <w:bCs/>
          <w:sz w:val="24"/>
          <w:szCs w:val="24"/>
          <w:lang w:val="lt-LT"/>
        </w:rPr>
      </w:pPr>
    </w:p>
    <w:p w14:paraId="320E00CD" w14:textId="77777777" w:rsidR="00323D7D" w:rsidRDefault="00323D7D" w:rsidP="00D226DF">
      <w:pPr>
        <w:tabs>
          <w:tab w:val="left" w:pos="0"/>
          <w:tab w:val="left" w:pos="1134"/>
        </w:tabs>
        <w:jc w:val="center"/>
        <w:rPr>
          <w:rFonts w:ascii="Times New Roman" w:hAnsi="Times New Roman" w:cs="Times New Roman"/>
          <w:b/>
          <w:bCs/>
          <w:sz w:val="24"/>
          <w:szCs w:val="24"/>
          <w:lang w:val="lt-LT"/>
        </w:rPr>
      </w:pPr>
    </w:p>
    <w:p w14:paraId="05CC7E54" w14:textId="3E3FD653" w:rsidR="008A1782" w:rsidRPr="00D226DF" w:rsidRDefault="008A1782" w:rsidP="00D226DF">
      <w:pPr>
        <w:tabs>
          <w:tab w:val="left" w:pos="0"/>
          <w:tab w:val="left" w:pos="1134"/>
        </w:tabs>
        <w:jc w:val="center"/>
        <w:rPr>
          <w:rFonts w:ascii="Times New Roman" w:hAnsi="Times New Roman" w:cs="Times New Roman"/>
          <w:b/>
          <w:bCs/>
          <w:sz w:val="24"/>
          <w:szCs w:val="24"/>
          <w:lang w:val="lt-LT"/>
        </w:rPr>
      </w:pPr>
      <w:r w:rsidRPr="00D226DF">
        <w:rPr>
          <w:rFonts w:ascii="Times New Roman" w:hAnsi="Times New Roman" w:cs="Times New Roman"/>
          <w:b/>
          <w:bCs/>
          <w:sz w:val="24"/>
          <w:szCs w:val="24"/>
          <w:lang w:val="lt-LT"/>
        </w:rPr>
        <w:lastRenderedPageBreak/>
        <w:t>Skuodo rajono savivaldybės biudžeto pajamų planas pagal finansavimo šaltinius: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0"/>
        <w:gridCol w:w="1872"/>
        <w:gridCol w:w="1751"/>
        <w:gridCol w:w="1725"/>
      </w:tblGrid>
      <w:tr w:rsidR="00226083" w:rsidRPr="008A1782" w14:paraId="2F592DD9" w14:textId="77777777" w:rsidTr="00226083">
        <w:trPr>
          <w:trHeight w:val="503"/>
        </w:trPr>
        <w:tc>
          <w:tcPr>
            <w:tcW w:w="4280" w:type="dxa"/>
            <w:shd w:val="clear" w:color="auto" w:fill="auto"/>
          </w:tcPr>
          <w:p w14:paraId="111715D7" w14:textId="77777777"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Finansavimo šaltinis</w:t>
            </w:r>
          </w:p>
        </w:tc>
        <w:tc>
          <w:tcPr>
            <w:tcW w:w="1872" w:type="dxa"/>
            <w:shd w:val="clear" w:color="auto" w:fill="auto"/>
          </w:tcPr>
          <w:p w14:paraId="3DAD8ADC" w14:textId="66FD1606"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202</w:t>
            </w:r>
            <w:r w:rsidR="000D629C">
              <w:rPr>
                <w:rFonts w:ascii="Times New Roman" w:hAnsi="Times New Roman" w:cs="Times New Roman"/>
                <w:sz w:val="24"/>
                <w:szCs w:val="24"/>
                <w:lang w:val="lt-LT"/>
              </w:rPr>
              <w:t>3</w:t>
            </w:r>
            <w:r w:rsidRPr="008A1782">
              <w:rPr>
                <w:rFonts w:ascii="Times New Roman" w:hAnsi="Times New Roman" w:cs="Times New Roman"/>
                <w:sz w:val="24"/>
                <w:szCs w:val="24"/>
                <w:lang w:val="lt-LT"/>
              </w:rPr>
              <w:t xml:space="preserve"> metų patikslintas planas</w:t>
            </w:r>
          </w:p>
        </w:tc>
        <w:tc>
          <w:tcPr>
            <w:tcW w:w="1751" w:type="dxa"/>
            <w:shd w:val="clear" w:color="auto" w:fill="auto"/>
          </w:tcPr>
          <w:p w14:paraId="45B4E4C6" w14:textId="1B3B4393"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202</w:t>
            </w:r>
            <w:r w:rsidR="000D629C">
              <w:rPr>
                <w:rFonts w:ascii="Times New Roman" w:hAnsi="Times New Roman" w:cs="Times New Roman"/>
                <w:sz w:val="24"/>
                <w:szCs w:val="24"/>
                <w:lang w:val="lt-LT"/>
              </w:rPr>
              <w:t>4</w:t>
            </w:r>
            <w:r w:rsidRPr="008A1782">
              <w:rPr>
                <w:rFonts w:ascii="Times New Roman" w:hAnsi="Times New Roman" w:cs="Times New Roman"/>
                <w:sz w:val="24"/>
                <w:szCs w:val="24"/>
                <w:lang w:val="lt-LT"/>
              </w:rPr>
              <w:t xml:space="preserve"> metų planas</w:t>
            </w:r>
          </w:p>
        </w:tc>
        <w:tc>
          <w:tcPr>
            <w:tcW w:w="1725" w:type="dxa"/>
            <w:shd w:val="clear" w:color="auto" w:fill="auto"/>
          </w:tcPr>
          <w:p w14:paraId="47B96B60" w14:textId="77777777"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Skirtumas</w:t>
            </w:r>
          </w:p>
        </w:tc>
      </w:tr>
      <w:tr w:rsidR="00226083" w:rsidRPr="008A1782" w14:paraId="614240C8" w14:textId="77777777" w:rsidTr="00226083">
        <w:tc>
          <w:tcPr>
            <w:tcW w:w="4280" w:type="dxa"/>
            <w:shd w:val="clear" w:color="auto" w:fill="auto"/>
          </w:tcPr>
          <w:p w14:paraId="0B40ADDC"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Savivaldybės biudžeto pajamos savarankiškoms funkcijoms vykdyti</w:t>
            </w:r>
          </w:p>
        </w:tc>
        <w:tc>
          <w:tcPr>
            <w:tcW w:w="1872" w:type="dxa"/>
            <w:shd w:val="clear" w:color="auto" w:fill="auto"/>
          </w:tcPr>
          <w:p w14:paraId="4B5A8419" w14:textId="78FE8038" w:rsidR="008A1782" w:rsidRPr="008A1782" w:rsidRDefault="00D226DF"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1</w:t>
            </w:r>
            <w:r w:rsidR="000D629C">
              <w:rPr>
                <w:rFonts w:ascii="Times New Roman" w:hAnsi="Times New Roman" w:cs="Times New Roman"/>
                <w:sz w:val="24"/>
                <w:szCs w:val="24"/>
                <w:lang w:val="lt-LT"/>
              </w:rPr>
              <w:t>5</w:t>
            </w:r>
            <w:r>
              <w:rPr>
                <w:rFonts w:ascii="Times New Roman" w:hAnsi="Times New Roman" w:cs="Times New Roman"/>
                <w:sz w:val="24"/>
                <w:szCs w:val="24"/>
                <w:lang w:val="lt-LT"/>
              </w:rPr>
              <w:t> </w:t>
            </w:r>
            <w:r w:rsidR="000D629C">
              <w:rPr>
                <w:rFonts w:ascii="Times New Roman" w:hAnsi="Times New Roman" w:cs="Times New Roman"/>
                <w:sz w:val="24"/>
                <w:szCs w:val="24"/>
                <w:lang w:val="lt-LT"/>
              </w:rPr>
              <w:t>587</w:t>
            </w:r>
            <w:r w:rsidR="008A1782" w:rsidRPr="008A1782">
              <w:rPr>
                <w:rFonts w:ascii="Times New Roman" w:hAnsi="Times New Roman" w:cs="Times New Roman"/>
                <w:sz w:val="24"/>
                <w:szCs w:val="24"/>
                <w:lang w:val="lt-LT"/>
              </w:rPr>
              <w:t> 000</w:t>
            </w:r>
          </w:p>
        </w:tc>
        <w:tc>
          <w:tcPr>
            <w:tcW w:w="1751" w:type="dxa"/>
            <w:shd w:val="clear" w:color="auto" w:fill="auto"/>
          </w:tcPr>
          <w:p w14:paraId="6A8A8F3E" w14:textId="1EA3BD03" w:rsidR="008A1782" w:rsidRPr="008A1782" w:rsidRDefault="001A0CEF"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1</w:t>
            </w:r>
            <w:r w:rsidR="000D629C">
              <w:rPr>
                <w:rFonts w:ascii="Times New Roman" w:hAnsi="Times New Roman" w:cs="Times New Roman"/>
                <w:sz w:val="24"/>
                <w:szCs w:val="24"/>
                <w:lang w:val="lt-LT"/>
              </w:rPr>
              <w:t>7</w:t>
            </w:r>
            <w:r>
              <w:rPr>
                <w:rFonts w:ascii="Times New Roman" w:hAnsi="Times New Roman" w:cs="Times New Roman"/>
                <w:sz w:val="24"/>
                <w:szCs w:val="24"/>
                <w:lang w:val="lt-LT"/>
              </w:rPr>
              <w:t> </w:t>
            </w:r>
            <w:r w:rsidR="003B678F">
              <w:rPr>
                <w:rFonts w:ascii="Times New Roman" w:hAnsi="Times New Roman" w:cs="Times New Roman"/>
                <w:sz w:val="24"/>
                <w:szCs w:val="24"/>
                <w:lang w:val="lt-LT"/>
              </w:rPr>
              <w:t>722</w:t>
            </w:r>
            <w:r>
              <w:rPr>
                <w:rFonts w:ascii="Times New Roman" w:hAnsi="Times New Roman" w:cs="Times New Roman"/>
                <w:sz w:val="24"/>
                <w:szCs w:val="24"/>
                <w:lang w:val="lt-LT"/>
              </w:rPr>
              <w:t> 000</w:t>
            </w:r>
          </w:p>
        </w:tc>
        <w:tc>
          <w:tcPr>
            <w:tcW w:w="1725" w:type="dxa"/>
            <w:shd w:val="clear" w:color="auto" w:fill="auto"/>
          </w:tcPr>
          <w:p w14:paraId="60A62765" w14:textId="59F89911"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w:t>
            </w:r>
            <w:r w:rsidR="000D629C">
              <w:rPr>
                <w:rFonts w:ascii="Times New Roman" w:hAnsi="Times New Roman" w:cs="Times New Roman"/>
                <w:sz w:val="24"/>
                <w:szCs w:val="24"/>
                <w:lang w:val="lt-LT"/>
              </w:rPr>
              <w:t>2</w:t>
            </w:r>
            <w:r w:rsidRPr="008A1782">
              <w:rPr>
                <w:rFonts w:ascii="Times New Roman" w:hAnsi="Times New Roman" w:cs="Times New Roman"/>
                <w:sz w:val="24"/>
                <w:szCs w:val="24"/>
                <w:lang w:val="lt-LT"/>
              </w:rPr>
              <w:t> </w:t>
            </w:r>
            <w:r w:rsidR="003B678F">
              <w:rPr>
                <w:rFonts w:ascii="Times New Roman" w:hAnsi="Times New Roman" w:cs="Times New Roman"/>
                <w:sz w:val="24"/>
                <w:szCs w:val="24"/>
                <w:lang w:val="lt-LT"/>
              </w:rPr>
              <w:t>1</w:t>
            </w:r>
            <w:r w:rsidR="003B678F">
              <w:rPr>
                <w:rFonts w:ascii="Times New Roman" w:hAnsi="Times New Roman" w:cs="Times New Roman"/>
                <w:sz w:val="24"/>
                <w:szCs w:val="24"/>
                <w:lang w:val="lt-LT"/>
              </w:rPr>
              <w:t>35</w:t>
            </w:r>
            <w:r w:rsidR="003B678F" w:rsidRPr="008A1782">
              <w:rPr>
                <w:rFonts w:ascii="Times New Roman" w:hAnsi="Times New Roman" w:cs="Times New Roman"/>
                <w:sz w:val="24"/>
                <w:szCs w:val="24"/>
                <w:lang w:val="lt-LT"/>
              </w:rPr>
              <w:t> </w:t>
            </w:r>
            <w:r w:rsidRPr="008A1782">
              <w:rPr>
                <w:rFonts w:ascii="Times New Roman" w:hAnsi="Times New Roman" w:cs="Times New Roman"/>
                <w:sz w:val="24"/>
                <w:szCs w:val="24"/>
                <w:lang w:val="lt-LT"/>
              </w:rPr>
              <w:t>000</w:t>
            </w:r>
          </w:p>
        </w:tc>
      </w:tr>
      <w:tr w:rsidR="00226083" w:rsidRPr="008A1782" w14:paraId="31B08162" w14:textId="77777777" w:rsidTr="00226083">
        <w:tc>
          <w:tcPr>
            <w:tcW w:w="4280" w:type="dxa"/>
            <w:shd w:val="clear" w:color="auto" w:fill="auto"/>
          </w:tcPr>
          <w:p w14:paraId="45BC127F"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Vietinė rinkliava už komunalinių atliekų surinkimą iš atliekų turėtojų ir atliekų tvarkymą</w:t>
            </w:r>
          </w:p>
        </w:tc>
        <w:tc>
          <w:tcPr>
            <w:tcW w:w="1872" w:type="dxa"/>
            <w:shd w:val="clear" w:color="auto" w:fill="auto"/>
          </w:tcPr>
          <w:p w14:paraId="5B1E63CF" w14:textId="39ECD222"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5</w:t>
            </w:r>
            <w:r w:rsidR="000D629C">
              <w:rPr>
                <w:rFonts w:ascii="Times New Roman" w:hAnsi="Times New Roman" w:cs="Times New Roman"/>
                <w:sz w:val="24"/>
                <w:szCs w:val="24"/>
                <w:lang w:val="lt-LT"/>
              </w:rPr>
              <w:t>32</w:t>
            </w:r>
            <w:r w:rsidRPr="008A1782">
              <w:rPr>
                <w:rFonts w:ascii="Times New Roman" w:hAnsi="Times New Roman" w:cs="Times New Roman"/>
                <w:sz w:val="24"/>
                <w:szCs w:val="24"/>
                <w:lang w:val="lt-LT"/>
              </w:rPr>
              <w:t> </w:t>
            </w:r>
            <w:r w:rsidR="00D226DF">
              <w:rPr>
                <w:rFonts w:ascii="Times New Roman" w:hAnsi="Times New Roman" w:cs="Times New Roman"/>
                <w:sz w:val="24"/>
                <w:szCs w:val="24"/>
                <w:lang w:val="lt-LT"/>
              </w:rPr>
              <w:t>0</w:t>
            </w:r>
            <w:r w:rsidRPr="008A1782">
              <w:rPr>
                <w:rFonts w:ascii="Times New Roman" w:hAnsi="Times New Roman" w:cs="Times New Roman"/>
                <w:sz w:val="24"/>
                <w:szCs w:val="24"/>
                <w:lang w:val="lt-LT"/>
              </w:rPr>
              <w:t>00</w:t>
            </w:r>
          </w:p>
        </w:tc>
        <w:tc>
          <w:tcPr>
            <w:tcW w:w="1751" w:type="dxa"/>
            <w:shd w:val="clear" w:color="auto" w:fill="auto"/>
          </w:tcPr>
          <w:p w14:paraId="37E7D597" w14:textId="6CA4F374"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5</w:t>
            </w:r>
            <w:r w:rsidR="001A0CEF">
              <w:rPr>
                <w:rFonts w:ascii="Times New Roman" w:hAnsi="Times New Roman" w:cs="Times New Roman"/>
                <w:sz w:val="24"/>
                <w:szCs w:val="24"/>
                <w:lang w:val="lt-LT"/>
              </w:rPr>
              <w:t>32</w:t>
            </w:r>
            <w:r w:rsidRPr="008A1782">
              <w:rPr>
                <w:rFonts w:ascii="Times New Roman" w:hAnsi="Times New Roman" w:cs="Times New Roman"/>
                <w:sz w:val="24"/>
                <w:szCs w:val="24"/>
                <w:lang w:val="lt-LT"/>
              </w:rPr>
              <w:t> 000</w:t>
            </w:r>
          </w:p>
        </w:tc>
        <w:tc>
          <w:tcPr>
            <w:tcW w:w="1725" w:type="dxa"/>
            <w:shd w:val="clear" w:color="auto" w:fill="auto"/>
          </w:tcPr>
          <w:p w14:paraId="53F9D014" w14:textId="6F746474" w:rsidR="008A1782" w:rsidRPr="008A1782" w:rsidRDefault="001A0CEF"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0</w:t>
            </w:r>
          </w:p>
        </w:tc>
      </w:tr>
      <w:tr w:rsidR="00226083" w:rsidRPr="008A1782" w14:paraId="57A3C4B0" w14:textId="77777777" w:rsidTr="00226083">
        <w:tc>
          <w:tcPr>
            <w:tcW w:w="4280" w:type="dxa"/>
            <w:shd w:val="clear" w:color="auto" w:fill="auto"/>
          </w:tcPr>
          <w:p w14:paraId="5B605894"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Biudžetinių įstaigų pajamos už paslaugas</w:t>
            </w:r>
          </w:p>
        </w:tc>
        <w:tc>
          <w:tcPr>
            <w:tcW w:w="1872" w:type="dxa"/>
            <w:shd w:val="clear" w:color="auto" w:fill="auto"/>
          </w:tcPr>
          <w:p w14:paraId="1A3306A7" w14:textId="256807A4" w:rsidR="008A1782" w:rsidRPr="008A1782" w:rsidRDefault="00221981"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448</w:t>
            </w:r>
            <w:r w:rsidR="00226083">
              <w:rPr>
                <w:rFonts w:ascii="Times New Roman" w:hAnsi="Times New Roman" w:cs="Times New Roman"/>
                <w:sz w:val="24"/>
                <w:szCs w:val="24"/>
                <w:lang w:val="lt-LT"/>
              </w:rPr>
              <w:t> </w:t>
            </w:r>
            <w:r>
              <w:rPr>
                <w:rFonts w:ascii="Times New Roman" w:hAnsi="Times New Roman" w:cs="Times New Roman"/>
                <w:sz w:val="24"/>
                <w:szCs w:val="24"/>
                <w:lang w:val="lt-LT"/>
              </w:rPr>
              <w:t>700</w:t>
            </w:r>
          </w:p>
        </w:tc>
        <w:tc>
          <w:tcPr>
            <w:tcW w:w="1751" w:type="dxa"/>
            <w:shd w:val="clear" w:color="auto" w:fill="auto"/>
          </w:tcPr>
          <w:p w14:paraId="3292E2D3" w14:textId="7FED4216" w:rsidR="008A1782" w:rsidRPr="008A1782" w:rsidRDefault="001A0CEF"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4</w:t>
            </w:r>
            <w:r w:rsidR="00221981">
              <w:rPr>
                <w:rFonts w:ascii="Times New Roman" w:hAnsi="Times New Roman" w:cs="Times New Roman"/>
                <w:sz w:val="24"/>
                <w:szCs w:val="24"/>
                <w:lang w:val="lt-LT"/>
              </w:rPr>
              <w:t>03</w:t>
            </w:r>
            <w:r>
              <w:rPr>
                <w:rFonts w:ascii="Times New Roman" w:hAnsi="Times New Roman" w:cs="Times New Roman"/>
                <w:sz w:val="24"/>
                <w:szCs w:val="24"/>
                <w:lang w:val="lt-LT"/>
              </w:rPr>
              <w:t> </w:t>
            </w:r>
            <w:r w:rsidR="00221981">
              <w:rPr>
                <w:rFonts w:ascii="Times New Roman" w:hAnsi="Times New Roman" w:cs="Times New Roman"/>
                <w:sz w:val="24"/>
                <w:szCs w:val="24"/>
                <w:lang w:val="lt-LT"/>
              </w:rPr>
              <w:t>3</w:t>
            </w:r>
            <w:r>
              <w:rPr>
                <w:rFonts w:ascii="Times New Roman" w:hAnsi="Times New Roman" w:cs="Times New Roman"/>
                <w:sz w:val="24"/>
                <w:szCs w:val="24"/>
                <w:lang w:val="lt-LT"/>
              </w:rPr>
              <w:t>00</w:t>
            </w:r>
          </w:p>
        </w:tc>
        <w:tc>
          <w:tcPr>
            <w:tcW w:w="1725" w:type="dxa"/>
            <w:shd w:val="clear" w:color="auto" w:fill="auto"/>
          </w:tcPr>
          <w:p w14:paraId="48148E4C" w14:textId="18F7EF05" w:rsidR="008A1782" w:rsidRPr="008A1782" w:rsidRDefault="00221981"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-45 300</w:t>
            </w:r>
          </w:p>
        </w:tc>
      </w:tr>
      <w:tr w:rsidR="00226083" w:rsidRPr="008A1782" w14:paraId="03C7ADE8" w14:textId="77777777" w:rsidTr="00226083">
        <w:tc>
          <w:tcPr>
            <w:tcW w:w="4280" w:type="dxa"/>
            <w:shd w:val="clear" w:color="auto" w:fill="auto"/>
          </w:tcPr>
          <w:p w14:paraId="40BD6DED"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Aplinkos apsaugos specialioji programa</w:t>
            </w:r>
          </w:p>
        </w:tc>
        <w:tc>
          <w:tcPr>
            <w:tcW w:w="1872" w:type="dxa"/>
            <w:shd w:val="clear" w:color="auto" w:fill="auto"/>
          </w:tcPr>
          <w:p w14:paraId="3E2EFCB5" w14:textId="152A43EA" w:rsidR="008A1782" w:rsidRPr="008A1782" w:rsidRDefault="00D226DF"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6</w:t>
            </w:r>
            <w:r w:rsidR="00221981">
              <w:rPr>
                <w:rFonts w:ascii="Times New Roman" w:hAnsi="Times New Roman" w:cs="Times New Roman"/>
                <w:sz w:val="24"/>
                <w:szCs w:val="24"/>
                <w:lang w:val="lt-LT"/>
              </w:rPr>
              <w:t>3</w:t>
            </w:r>
            <w:r>
              <w:rPr>
                <w:rFonts w:ascii="Times New Roman" w:hAnsi="Times New Roman" w:cs="Times New Roman"/>
                <w:sz w:val="24"/>
                <w:szCs w:val="24"/>
                <w:lang w:val="lt-LT"/>
              </w:rPr>
              <w:t> </w:t>
            </w:r>
            <w:r w:rsidR="00221981">
              <w:rPr>
                <w:rFonts w:ascii="Times New Roman" w:hAnsi="Times New Roman" w:cs="Times New Roman"/>
                <w:sz w:val="24"/>
                <w:szCs w:val="24"/>
                <w:lang w:val="lt-LT"/>
              </w:rPr>
              <w:t>6</w:t>
            </w:r>
            <w:r>
              <w:rPr>
                <w:rFonts w:ascii="Times New Roman" w:hAnsi="Times New Roman" w:cs="Times New Roman"/>
                <w:sz w:val="24"/>
                <w:szCs w:val="24"/>
                <w:lang w:val="lt-LT"/>
              </w:rPr>
              <w:t>00</w:t>
            </w:r>
          </w:p>
        </w:tc>
        <w:tc>
          <w:tcPr>
            <w:tcW w:w="1751" w:type="dxa"/>
            <w:shd w:val="clear" w:color="auto" w:fill="auto"/>
          </w:tcPr>
          <w:p w14:paraId="2BA17CE7" w14:textId="3D976E05" w:rsidR="008A1782" w:rsidRPr="008A1782" w:rsidRDefault="00221981"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5</w:t>
            </w:r>
            <w:r w:rsidR="001A0CEF">
              <w:rPr>
                <w:rFonts w:ascii="Times New Roman" w:hAnsi="Times New Roman" w:cs="Times New Roman"/>
                <w:sz w:val="24"/>
                <w:szCs w:val="24"/>
                <w:lang w:val="lt-LT"/>
              </w:rPr>
              <w:t>3 </w:t>
            </w:r>
            <w:r>
              <w:rPr>
                <w:rFonts w:ascii="Times New Roman" w:hAnsi="Times New Roman" w:cs="Times New Roman"/>
                <w:sz w:val="24"/>
                <w:szCs w:val="24"/>
                <w:lang w:val="lt-LT"/>
              </w:rPr>
              <w:t>9</w:t>
            </w:r>
            <w:r w:rsidR="001A0CEF">
              <w:rPr>
                <w:rFonts w:ascii="Times New Roman" w:hAnsi="Times New Roman" w:cs="Times New Roman"/>
                <w:sz w:val="24"/>
                <w:szCs w:val="24"/>
                <w:lang w:val="lt-LT"/>
              </w:rPr>
              <w:t>00</w:t>
            </w:r>
          </w:p>
        </w:tc>
        <w:tc>
          <w:tcPr>
            <w:tcW w:w="1725" w:type="dxa"/>
            <w:shd w:val="clear" w:color="auto" w:fill="auto"/>
          </w:tcPr>
          <w:p w14:paraId="6D4178E4" w14:textId="3DAA9EA3"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w:t>
            </w:r>
            <w:r w:rsidR="00221981">
              <w:rPr>
                <w:rFonts w:ascii="Times New Roman" w:hAnsi="Times New Roman" w:cs="Times New Roman"/>
                <w:sz w:val="24"/>
                <w:szCs w:val="24"/>
                <w:lang w:val="lt-LT"/>
              </w:rPr>
              <w:t>9</w:t>
            </w:r>
            <w:r w:rsidR="001A0CEF">
              <w:rPr>
                <w:rFonts w:ascii="Times New Roman" w:hAnsi="Times New Roman" w:cs="Times New Roman"/>
                <w:sz w:val="24"/>
                <w:szCs w:val="24"/>
                <w:lang w:val="lt-LT"/>
              </w:rPr>
              <w:t> </w:t>
            </w:r>
            <w:r w:rsidR="00221981">
              <w:rPr>
                <w:rFonts w:ascii="Times New Roman" w:hAnsi="Times New Roman" w:cs="Times New Roman"/>
                <w:sz w:val="24"/>
                <w:szCs w:val="24"/>
                <w:lang w:val="lt-LT"/>
              </w:rPr>
              <w:t>7</w:t>
            </w:r>
            <w:r w:rsidRPr="008A1782">
              <w:rPr>
                <w:rFonts w:ascii="Times New Roman" w:hAnsi="Times New Roman" w:cs="Times New Roman"/>
                <w:sz w:val="24"/>
                <w:szCs w:val="24"/>
                <w:lang w:val="lt-LT"/>
              </w:rPr>
              <w:t>00</w:t>
            </w:r>
          </w:p>
        </w:tc>
      </w:tr>
      <w:tr w:rsidR="00226083" w:rsidRPr="008A1782" w14:paraId="6DF36708" w14:textId="77777777" w:rsidTr="00226083">
        <w:tc>
          <w:tcPr>
            <w:tcW w:w="4280" w:type="dxa"/>
            <w:shd w:val="clear" w:color="auto" w:fill="auto"/>
          </w:tcPr>
          <w:p w14:paraId="1E674020"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Europos Sąjungos finansinės paramos lėšos</w:t>
            </w:r>
          </w:p>
        </w:tc>
        <w:tc>
          <w:tcPr>
            <w:tcW w:w="1872" w:type="dxa"/>
            <w:shd w:val="clear" w:color="auto" w:fill="auto"/>
          </w:tcPr>
          <w:p w14:paraId="7A13D0DB" w14:textId="73F4928B" w:rsidR="008A1782" w:rsidRPr="008A1782" w:rsidRDefault="00221981"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99 443</w:t>
            </w:r>
          </w:p>
        </w:tc>
        <w:tc>
          <w:tcPr>
            <w:tcW w:w="1751" w:type="dxa"/>
            <w:shd w:val="clear" w:color="auto" w:fill="auto"/>
          </w:tcPr>
          <w:p w14:paraId="65405B77" w14:textId="41B74BE6" w:rsidR="008A1782" w:rsidRPr="008A1782" w:rsidRDefault="00221981"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1</w:t>
            </w:r>
            <w:r w:rsidR="001A0CEF">
              <w:rPr>
                <w:rFonts w:ascii="Times New Roman" w:hAnsi="Times New Roman" w:cs="Times New Roman"/>
                <w:sz w:val="24"/>
                <w:szCs w:val="24"/>
                <w:lang w:val="lt-LT"/>
              </w:rPr>
              <w:t>2</w:t>
            </w:r>
            <w:r w:rsidR="008A1782" w:rsidRPr="008A1782">
              <w:rPr>
                <w:rFonts w:ascii="Times New Roman" w:hAnsi="Times New Roman" w:cs="Times New Roman"/>
                <w:sz w:val="24"/>
                <w:szCs w:val="24"/>
                <w:lang w:val="lt-LT"/>
              </w:rPr>
              <w:t> </w:t>
            </w:r>
            <w:r>
              <w:rPr>
                <w:rFonts w:ascii="Times New Roman" w:hAnsi="Times New Roman" w:cs="Times New Roman"/>
                <w:sz w:val="24"/>
                <w:szCs w:val="24"/>
                <w:lang w:val="lt-LT"/>
              </w:rPr>
              <w:t>6</w:t>
            </w:r>
            <w:r w:rsidR="008A1782" w:rsidRPr="008A1782">
              <w:rPr>
                <w:rFonts w:ascii="Times New Roman" w:hAnsi="Times New Roman" w:cs="Times New Roman"/>
                <w:sz w:val="24"/>
                <w:szCs w:val="24"/>
                <w:lang w:val="lt-LT"/>
              </w:rPr>
              <w:t>00</w:t>
            </w:r>
          </w:p>
        </w:tc>
        <w:tc>
          <w:tcPr>
            <w:tcW w:w="1725" w:type="dxa"/>
            <w:shd w:val="clear" w:color="auto" w:fill="auto"/>
          </w:tcPr>
          <w:p w14:paraId="7101D273" w14:textId="536E6CF8"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w:t>
            </w:r>
            <w:r w:rsidR="00221981">
              <w:rPr>
                <w:rFonts w:ascii="Times New Roman" w:hAnsi="Times New Roman" w:cs="Times New Roman"/>
                <w:sz w:val="24"/>
                <w:szCs w:val="24"/>
                <w:lang w:val="lt-LT"/>
              </w:rPr>
              <w:t>86</w:t>
            </w:r>
            <w:r w:rsidRPr="008A1782">
              <w:rPr>
                <w:rFonts w:ascii="Times New Roman" w:hAnsi="Times New Roman" w:cs="Times New Roman"/>
                <w:sz w:val="24"/>
                <w:szCs w:val="24"/>
                <w:lang w:val="lt-LT"/>
              </w:rPr>
              <w:t> </w:t>
            </w:r>
            <w:r w:rsidR="00221981">
              <w:rPr>
                <w:rFonts w:ascii="Times New Roman" w:hAnsi="Times New Roman" w:cs="Times New Roman"/>
                <w:sz w:val="24"/>
                <w:szCs w:val="24"/>
                <w:lang w:val="lt-LT"/>
              </w:rPr>
              <w:t>843</w:t>
            </w:r>
          </w:p>
        </w:tc>
      </w:tr>
      <w:tr w:rsidR="00226083" w:rsidRPr="008A1782" w14:paraId="0D616109" w14:textId="77777777" w:rsidTr="00226083">
        <w:tc>
          <w:tcPr>
            <w:tcW w:w="4280" w:type="dxa"/>
            <w:shd w:val="clear" w:color="auto" w:fill="auto"/>
          </w:tcPr>
          <w:p w14:paraId="2DC4956B"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Mokymo lėšos</w:t>
            </w:r>
          </w:p>
        </w:tc>
        <w:tc>
          <w:tcPr>
            <w:tcW w:w="1872" w:type="dxa"/>
            <w:shd w:val="clear" w:color="auto" w:fill="auto"/>
          </w:tcPr>
          <w:p w14:paraId="69A4F8EB" w14:textId="45E845E1" w:rsidR="008A1782" w:rsidRPr="008A1782" w:rsidRDefault="00221981"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5 215 200</w:t>
            </w:r>
          </w:p>
        </w:tc>
        <w:tc>
          <w:tcPr>
            <w:tcW w:w="1751" w:type="dxa"/>
            <w:shd w:val="clear" w:color="auto" w:fill="auto"/>
          </w:tcPr>
          <w:p w14:paraId="78EE4169" w14:textId="416A5344" w:rsidR="008A1782" w:rsidRPr="008A1782" w:rsidRDefault="0042704E"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5</w:t>
            </w:r>
            <w:r w:rsidR="00221981">
              <w:rPr>
                <w:rFonts w:ascii="Times New Roman" w:hAnsi="Times New Roman" w:cs="Times New Roman"/>
                <w:sz w:val="24"/>
                <w:szCs w:val="24"/>
                <w:lang w:val="lt-LT"/>
              </w:rPr>
              <w:t> 864 400</w:t>
            </w:r>
          </w:p>
        </w:tc>
        <w:tc>
          <w:tcPr>
            <w:tcW w:w="1725" w:type="dxa"/>
            <w:shd w:val="clear" w:color="auto" w:fill="auto"/>
          </w:tcPr>
          <w:p w14:paraId="67504484" w14:textId="3BD7B0FA"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w:t>
            </w:r>
            <w:r w:rsidR="00221981">
              <w:rPr>
                <w:rFonts w:ascii="Times New Roman" w:hAnsi="Times New Roman" w:cs="Times New Roman"/>
                <w:sz w:val="24"/>
                <w:szCs w:val="24"/>
                <w:lang w:val="lt-LT"/>
              </w:rPr>
              <w:t>649</w:t>
            </w:r>
            <w:r w:rsidR="001A0CEF">
              <w:rPr>
                <w:rFonts w:ascii="Times New Roman" w:hAnsi="Times New Roman" w:cs="Times New Roman"/>
                <w:sz w:val="24"/>
                <w:szCs w:val="24"/>
                <w:lang w:val="lt-LT"/>
              </w:rPr>
              <w:t> </w:t>
            </w:r>
            <w:r w:rsidR="00221981">
              <w:rPr>
                <w:rFonts w:ascii="Times New Roman" w:hAnsi="Times New Roman" w:cs="Times New Roman"/>
                <w:sz w:val="24"/>
                <w:szCs w:val="24"/>
                <w:lang w:val="lt-LT"/>
              </w:rPr>
              <w:t>2</w:t>
            </w:r>
            <w:r w:rsidR="001A0CEF">
              <w:rPr>
                <w:rFonts w:ascii="Times New Roman" w:hAnsi="Times New Roman" w:cs="Times New Roman"/>
                <w:sz w:val="24"/>
                <w:szCs w:val="24"/>
                <w:lang w:val="lt-LT"/>
              </w:rPr>
              <w:t>00</w:t>
            </w:r>
          </w:p>
        </w:tc>
      </w:tr>
      <w:tr w:rsidR="00226083" w:rsidRPr="008A1782" w14:paraId="70A513CB" w14:textId="77777777" w:rsidTr="00226083">
        <w:tc>
          <w:tcPr>
            <w:tcW w:w="4280" w:type="dxa"/>
            <w:shd w:val="clear" w:color="auto" w:fill="auto"/>
          </w:tcPr>
          <w:p w14:paraId="6BD44B04"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Valstybės biudžeto specialios tikslinės dotacijos savivaldybių biudžetams</w:t>
            </w:r>
          </w:p>
        </w:tc>
        <w:tc>
          <w:tcPr>
            <w:tcW w:w="1872" w:type="dxa"/>
            <w:shd w:val="clear" w:color="auto" w:fill="auto"/>
          </w:tcPr>
          <w:p w14:paraId="4A4ED3DC" w14:textId="1E79F428" w:rsidR="008A1782" w:rsidRPr="008A1782" w:rsidRDefault="00221981"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3</w:t>
            </w:r>
            <w:r w:rsidR="00D226DF">
              <w:rPr>
                <w:rFonts w:ascii="Times New Roman" w:hAnsi="Times New Roman" w:cs="Times New Roman"/>
                <w:sz w:val="24"/>
                <w:szCs w:val="24"/>
                <w:lang w:val="lt-LT"/>
              </w:rPr>
              <w:t> </w:t>
            </w:r>
            <w:r>
              <w:rPr>
                <w:rFonts w:ascii="Times New Roman" w:hAnsi="Times New Roman" w:cs="Times New Roman"/>
                <w:sz w:val="24"/>
                <w:szCs w:val="24"/>
                <w:lang w:val="lt-LT"/>
              </w:rPr>
              <w:t>075</w:t>
            </w:r>
            <w:r w:rsidR="00D226DF">
              <w:rPr>
                <w:rFonts w:ascii="Times New Roman" w:hAnsi="Times New Roman" w:cs="Times New Roman"/>
                <w:sz w:val="24"/>
                <w:szCs w:val="24"/>
                <w:lang w:val="lt-LT"/>
              </w:rPr>
              <w:t> </w:t>
            </w:r>
            <w:r>
              <w:rPr>
                <w:rFonts w:ascii="Times New Roman" w:hAnsi="Times New Roman" w:cs="Times New Roman"/>
                <w:sz w:val="24"/>
                <w:szCs w:val="24"/>
                <w:lang w:val="lt-LT"/>
              </w:rPr>
              <w:t>140</w:t>
            </w:r>
          </w:p>
        </w:tc>
        <w:tc>
          <w:tcPr>
            <w:tcW w:w="1751" w:type="dxa"/>
            <w:shd w:val="clear" w:color="auto" w:fill="auto"/>
          </w:tcPr>
          <w:p w14:paraId="4D227F0E" w14:textId="6F90204C" w:rsidR="008A1782" w:rsidRPr="008A1782" w:rsidRDefault="00221981"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3</w:t>
            </w:r>
            <w:r w:rsidR="0042704E">
              <w:rPr>
                <w:rFonts w:ascii="Times New Roman" w:hAnsi="Times New Roman" w:cs="Times New Roman"/>
                <w:sz w:val="24"/>
                <w:szCs w:val="24"/>
                <w:lang w:val="lt-LT"/>
              </w:rPr>
              <w:t> </w:t>
            </w:r>
            <w:r>
              <w:rPr>
                <w:rFonts w:ascii="Times New Roman" w:hAnsi="Times New Roman" w:cs="Times New Roman"/>
                <w:sz w:val="24"/>
                <w:szCs w:val="24"/>
                <w:lang w:val="lt-LT"/>
              </w:rPr>
              <w:t>2</w:t>
            </w:r>
            <w:r w:rsidR="003B678F">
              <w:rPr>
                <w:rFonts w:ascii="Times New Roman" w:hAnsi="Times New Roman" w:cs="Times New Roman"/>
                <w:sz w:val="24"/>
                <w:szCs w:val="24"/>
                <w:lang w:val="lt-LT"/>
              </w:rPr>
              <w:t>83</w:t>
            </w:r>
            <w:r>
              <w:rPr>
                <w:rFonts w:ascii="Times New Roman" w:hAnsi="Times New Roman" w:cs="Times New Roman"/>
                <w:sz w:val="24"/>
                <w:szCs w:val="24"/>
                <w:lang w:val="lt-LT"/>
              </w:rPr>
              <w:t> </w:t>
            </w:r>
            <w:r w:rsidR="003B678F">
              <w:rPr>
                <w:rFonts w:ascii="Times New Roman" w:hAnsi="Times New Roman" w:cs="Times New Roman"/>
                <w:sz w:val="24"/>
                <w:szCs w:val="24"/>
                <w:lang w:val="lt-LT"/>
              </w:rPr>
              <w:t>9</w:t>
            </w:r>
            <w:r w:rsidR="0042704E">
              <w:rPr>
                <w:rFonts w:ascii="Times New Roman" w:hAnsi="Times New Roman" w:cs="Times New Roman"/>
                <w:sz w:val="24"/>
                <w:szCs w:val="24"/>
                <w:lang w:val="lt-LT"/>
              </w:rPr>
              <w:t>00</w:t>
            </w:r>
          </w:p>
        </w:tc>
        <w:tc>
          <w:tcPr>
            <w:tcW w:w="1725" w:type="dxa"/>
            <w:shd w:val="clear" w:color="auto" w:fill="auto"/>
          </w:tcPr>
          <w:p w14:paraId="3F7117A6" w14:textId="72A3D66A" w:rsidR="008A1782" w:rsidRPr="008A1782" w:rsidRDefault="00221981"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w:t>
            </w:r>
            <w:r w:rsidR="00DA70C6">
              <w:rPr>
                <w:rFonts w:ascii="Times New Roman" w:hAnsi="Times New Roman" w:cs="Times New Roman"/>
                <w:sz w:val="24"/>
                <w:szCs w:val="24"/>
                <w:lang w:val="lt-LT"/>
              </w:rPr>
              <w:t>208 7</w:t>
            </w:r>
            <w:r>
              <w:rPr>
                <w:rFonts w:ascii="Times New Roman" w:hAnsi="Times New Roman" w:cs="Times New Roman"/>
                <w:sz w:val="24"/>
                <w:szCs w:val="24"/>
                <w:lang w:val="lt-LT"/>
              </w:rPr>
              <w:t>60</w:t>
            </w:r>
          </w:p>
        </w:tc>
      </w:tr>
      <w:tr w:rsidR="00226083" w:rsidRPr="008A1782" w14:paraId="4B2D16CF" w14:textId="77777777" w:rsidTr="00226083">
        <w:tc>
          <w:tcPr>
            <w:tcW w:w="4280" w:type="dxa"/>
            <w:shd w:val="clear" w:color="auto" w:fill="auto"/>
          </w:tcPr>
          <w:p w14:paraId="1DE685F4"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Kelių priežiūros ir plėtros programa</w:t>
            </w:r>
          </w:p>
        </w:tc>
        <w:tc>
          <w:tcPr>
            <w:tcW w:w="1872" w:type="dxa"/>
            <w:shd w:val="clear" w:color="auto" w:fill="auto"/>
          </w:tcPr>
          <w:p w14:paraId="2FAD95B8" w14:textId="6916469B" w:rsidR="008A1782" w:rsidRPr="008A1782" w:rsidRDefault="001A0CEF"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1</w:t>
            </w:r>
            <w:r w:rsidR="000768C0">
              <w:rPr>
                <w:rFonts w:ascii="Times New Roman" w:hAnsi="Times New Roman" w:cs="Times New Roman"/>
                <w:sz w:val="24"/>
                <w:szCs w:val="24"/>
                <w:lang w:val="lt-LT"/>
              </w:rPr>
              <w:t> 2</w:t>
            </w:r>
            <w:r w:rsidR="00221981">
              <w:rPr>
                <w:rFonts w:ascii="Times New Roman" w:hAnsi="Times New Roman" w:cs="Times New Roman"/>
                <w:sz w:val="24"/>
                <w:szCs w:val="24"/>
                <w:lang w:val="lt-LT"/>
              </w:rPr>
              <w:t>84</w:t>
            </w:r>
            <w:r w:rsidR="000768C0">
              <w:rPr>
                <w:rFonts w:ascii="Times New Roman" w:hAnsi="Times New Roman" w:cs="Times New Roman"/>
                <w:sz w:val="24"/>
                <w:szCs w:val="24"/>
                <w:lang w:val="lt-LT"/>
              </w:rPr>
              <w:t> </w:t>
            </w:r>
            <w:r w:rsidR="00221981">
              <w:rPr>
                <w:rFonts w:ascii="Times New Roman" w:hAnsi="Times New Roman" w:cs="Times New Roman"/>
                <w:sz w:val="24"/>
                <w:szCs w:val="24"/>
                <w:lang w:val="lt-LT"/>
              </w:rPr>
              <w:t>1</w:t>
            </w:r>
            <w:r w:rsidR="000768C0">
              <w:rPr>
                <w:rFonts w:ascii="Times New Roman" w:hAnsi="Times New Roman" w:cs="Times New Roman"/>
                <w:sz w:val="24"/>
                <w:szCs w:val="24"/>
                <w:lang w:val="lt-LT"/>
              </w:rPr>
              <w:t>00</w:t>
            </w:r>
          </w:p>
        </w:tc>
        <w:tc>
          <w:tcPr>
            <w:tcW w:w="1751" w:type="dxa"/>
            <w:shd w:val="clear" w:color="auto" w:fill="auto"/>
          </w:tcPr>
          <w:p w14:paraId="31557089" w14:textId="169F981B"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0</w:t>
            </w:r>
            <w:r w:rsidR="00221981">
              <w:rPr>
                <w:rFonts w:ascii="Times New Roman" w:hAnsi="Times New Roman" w:cs="Times New Roman"/>
                <w:sz w:val="24"/>
                <w:szCs w:val="24"/>
                <w:lang w:val="lt-LT"/>
              </w:rPr>
              <w:t>*</w:t>
            </w:r>
          </w:p>
        </w:tc>
        <w:tc>
          <w:tcPr>
            <w:tcW w:w="1725" w:type="dxa"/>
            <w:shd w:val="clear" w:color="auto" w:fill="auto"/>
          </w:tcPr>
          <w:p w14:paraId="35CB168E" w14:textId="2DE9F51B"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-1</w:t>
            </w:r>
            <w:r w:rsidR="000768C0">
              <w:rPr>
                <w:rFonts w:ascii="Times New Roman" w:hAnsi="Times New Roman" w:cs="Times New Roman"/>
                <w:sz w:val="24"/>
                <w:szCs w:val="24"/>
                <w:lang w:val="lt-LT"/>
              </w:rPr>
              <w:t> 2</w:t>
            </w:r>
            <w:r w:rsidR="00221981">
              <w:rPr>
                <w:rFonts w:ascii="Times New Roman" w:hAnsi="Times New Roman" w:cs="Times New Roman"/>
                <w:sz w:val="24"/>
                <w:szCs w:val="24"/>
                <w:lang w:val="lt-LT"/>
              </w:rPr>
              <w:t>84</w:t>
            </w:r>
            <w:r w:rsidR="000768C0">
              <w:rPr>
                <w:rFonts w:ascii="Times New Roman" w:hAnsi="Times New Roman" w:cs="Times New Roman"/>
                <w:sz w:val="24"/>
                <w:szCs w:val="24"/>
                <w:lang w:val="lt-LT"/>
              </w:rPr>
              <w:t> </w:t>
            </w:r>
            <w:r w:rsidR="00221981">
              <w:rPr>
                <w:rFonts w:ascii="Times New Roman" w:hAnsi="Times New Roman" w:cs="Times New Roman"/>
                <w:sz w:val="24"/>
                <w:szCs w:val="24"/>
                <w:lang w:val="lt-LT"/>
              </w:rPr>
              <w:t>1</w:t>
            </w:r>
            <w:r w:rsidR="000768C0">
              <w:rPr>
                <w:rFonts w:ascii="Times New Roman" w:hAnsi="Times New Roman" w:cs="Times New Roman"/>
                <w:sz w:val="24"/>
                <w:szCs w:val="24"/>
                <w:lang w:val="lt-LT"/>
              </w:rPr>
              <w:t>00</w:t>
            </w:r>
          </w:p>
        </w:tc>
      </w:tr>
      <w:tr w:rsidR="00226083" w:rsidRPr="008A1782" w14:paraId="1C5C0AAD" w14:textId="77777777" w:rsidTr="00226083">
        <w:tc>
          <w:tcPr>
            <w:tcW w:w="4280" w:type="dxa"/>
            <w:shd w:val="clear" w:color="auto" w:fill="auto"/>
          </w:tcPr>
          <w:p w14:paraId="1BD0D925"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Kitos dotacijos ir lėšos</w:t>
            </w:r>
          </w:p>
        </w:tc>
        <w:tc>
          <w:tcPr>
            <w:tcW w:w="1872" w:type="dxa"/>
            <w:shd w:val="clear" w:color="auto" w:fill="auto"/>
          </w:tcPr>
          <w:p w14:paraId="36272108" w14:textId="6FC097B7" w:rsidR="008A1782" w:rsidRPr="008A1782" w:rsidRDefault="00226083"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1 2</w:t>
            </w:r>
            <w:r w:rsidR="00BB74EF">
              <w:rPr>
                <w:rFonts w:ascii="Times New Roman" w:hAnsi="Times New Roman" w:cs="Times New Roman"/>
                <w:sz w:val="24"/>
                <w:szCs w:val="24"/>
                <w:lang w:val="lt-LT"/>
              </w:rPr>
              <w:t>21</w:t>
            </w:r>
            <w:r>
              <w:rPr>
                <w:rFonts w:ascii="Times New Roman" w:hAnsi="Times New Roman" w:cs="Times New Roman"/>
                <w:sz w:val="24"/>
                <w:szCs w:val="24"/>
                <w:lang w:val="lt-LT"/>
              </w:rPr>
              <w:t> </w:t>
            </w:r>
            <w:r w:rsidR="00BB74EF">
              <w:rPr>
                <w:rFonts w:ascii="Times New Roman" w:hAnsi="Times New Roman" w:cs="Times New Roman"/>
                <w:sz w:val="24"/>
                <w:szCs w:val="24"/>
                <w:lang w:val="lt-LT"/>
              </w:rPr>
              <w:t>4</w:t>
            </w:r>
            <w:r>
              <w:rPr>
                <w:rFonts w:ascii="Times New Roman" w:hAnsi="Times New Roman" w:cs="Times New Roman"/>
                <w:sz w:val="24"/>
                <w:szCs w:val="24"/>
                <w:lang w:val="lt-LT"/>
              </w:rPr>
              <w:t>1</w:t>
            </w:r>
            <w:r w:rsidR="00BB74EF">
              <w:rPr>
                <w:rFonts w:ascii="Times New Roman" w:hAnsi="Times New Roman" w:cs="Times New Roman"/>
                <w:sz w:val="24"/>
                <w:szCs w:val="24"/>
                <w:lang w:val="lt-LT"/>
              </w:rPr>
              <w:t>9</w:t>
            </w:r>
            <w:r w:rsidR="00D226DF">
              <w:rPr>
                <w:rFonts w:ascii="Times New Roman" w:hAnsi="Times New Roman" w:cs="Times New Roman"/>
                <w:sz w:val="24"/>
                <w:szCs w:val="24"/>
                <w:lang w:val="lt-LT"/>
              </w:rPr>
              <w:t> </w:t>
            </w:r>
          </w:p>
        </w:tc>
        <w:tc>
          <w:tcPr>
            <w:tcW w:w="1751" w:type="dxa"/>
            <w:shd w:val="clear" w:color="auto" w:fill="auto"/>
          </w:tcPr>
          <w:p w14:paraId="162AF96A" w14:textId="28EA64EF" w:rsidR="008A1782" w:rsidRPr="008A1782" w:rsidRDefault="00B7535E"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5</w:t>
            </w:r>
            <w:r w:rsidR="003B678F">
              <w:rPr>
                <w:rFonts w:ascii="Times New Roman" w:hAnsi="Times New Roman" w:cs="Times New Roman"/>
                <w:sz w:val="24"/>
                <w:szCs w:val="24"/>
                <w:lang w:val="lt-LT"/>
              </w:rPr>
              <w:t>73</w:t>
            </w:r>
            <w:r w:rsidR="00C45E83">
              <w:rPr>
                <w:rFonts w:ascii="Times New Roman" w:hAnsi="Times New Roman" w:cs="Times New Roman"/>
                <w:sz w:val="24"/>
                <w:szCs w:val="24"/>
                <w:lang w:val="lt-LT"/>
              </w:rPr>
              <w:t> </w:t>
            </w:r>
            <w:r w:rsidR="003B678F">
              <w:rPr>
                <w:rFonts w:ascii="Times New Roman" w:hAnsi="Times New Roman" w:cs="Times New Roman"/>
                <w:sz w:val="24"/>
                <w:szCs w:val="24"/>
                <w:lang w:val="lt-LT"/>
              </w:rPr>
              <w:t>6</w:t>
            </w:r>
            <w:r w:rsidR="008A1782" w:rsidRPr="008A1782">
              <w:rPr>
                <w:rFonts w:ascii="Times New Roman" w:hAnsi="Times New Roman" w:cs="Times New Roman"/>
                <w:sz w:val="24"/>
                <w:szCs w:val="24"/>
                <w:lang w:val="lt-LT"/>
              </w:rPr>
              <w:t>00</w:t>
            </w:r>
            <w:r w:rsidR="00BB74EF">
              <w:rPr>
                <w:rFonts w:ascii="Times New Roman" w:hAnsi="Times New Roman" w:cs="Times New Roman"/>
                <w:sz w:val="24"/>
                <w:szCs w:val="24"/>
                <w:lang w:val="lt-LT"/>
              </w:rPr>
              <w:t>**</w:t>
            </w:r>
          </w:p>
        </w:tc>
        <w:tc>
          <w:tcPr>
            <w:tcW w:w="1725" w:type="dxa"/>
            <w:shd w:val="clear" w:color="auto" w:fill="auto"/>
          </w:tcPr>
          <w:p w14:paraId="09AF1241" w14:textId="5A9C6A68"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w:t>
            </w:r>
            <w:r w:rsidR="00DA70C6">
              <w:rPr>
                <w:rFonts w:ascii="Times New Roman" w:hAnsi="Times New Roman" w:cs="Times New Roman"/>
                <w:sz w:val="24"/>
                <w:szCs w:val="24"/>
                <w:lang w:val="lt-LT"/>
              </w:rPr>
              <w:t>647 819</w:t>
            </w:r>
          </w:p>
        </w:tc>
      </w:tr>
      <w:tr w:rsidR="00226083" w:rsidRPr="008A1782" w14:paraId="7EA0A9E9" w14:textId="77777777" w:rsidTr="00226083">
        <w:tc>
          <w:tcPr>
            <w:tcW w:w="4280" w:type="dxa"/>
            <w:shd w:val="clear" w:color="auto" w:fill="auto"/>
          </w:tcPr>
          <w:p w14:paraId="12125821" w14:textId="77777777" w:rsidR="008A1782" w:rsidRPr="008A1782" w:rsidRDefault="008A1782" w:rsidP="00532A55">
            <w:pPr>
              <w:tabs>
                <w:tab w:val="left" w:pos="0"/>
                <w:tab w:val="left" w:pos="1134"/>
              </w:tabs>
              <w:rPr>
                <w:rFonts w:ascii="Times New Roman" w:hAnsi="Times New Roman" w:cs="Times New Roman"/>
                <w:b/>
                <w:sz w:val="24"/>
                <w:szCs w:val="24"/>
                <w:lang w:val="lt-LT"/>
              </w:rPr>
            </w:pPr>
            <w:r w:rsidRPr="008A1782">
              <w:rPr>
                <w:rFonts w:ascii="Times New Roman" w:hAnsi="Times New Roman" w:cs="Times New Roman"/>
                <w:b/>
                <w:sz w:val="24"/>
                <w:szCs w:val="24"/>
                <w:lang w:val="lt-LT"/>
              </w:rPr>
              <w:t>Iš viso</w:t>
            </w:r>
          </w:p>
        </w:tc>
        <w:tc>
          <w:tcPr>
            <w:tcW w:w="1872" w:type="dxa"/>
            <w:shd w:val="clear" w:color="auto" w:fill="auto"/>
          </w:tcPr>
          <w:p w14:paraId="64CBB630" w14:textId="16FC9CFE" w:rsidR="008A1782" w:rsidRPr="008A1782" w:rsidRDefault="00226083" w:rsidP="00532A55">
            <w:pPr>
              <w:tabs>
                <w:tab w:val="left" w:pos="0"/>
                <w:tab w:val="left" w:pos="1134"/>
              </w:tabs>
              <w:jc w:val="center"/>
              <w:rPr>
                <w:rFonts w:ascii="Times New Roman" w:hAnsi="Times New Roman" w:cs="Times New Roman"/>
                <w:b/>
                <w:sz w:val="24"/>
                <w:szCs w:val="24"/>
                <w:lang w:val="lt-LT"/>
              </w:rPr>
            </w:pPr>
            <w:r>
              <w:rPr>
                <w:rFonts w:ascii="Times New Roman" w:hAnsi="Times New Roman" w:cs="Times New Roman"/>
                <w:b/>
                <w:sz w:val="24"/>
                <w:szCs w:val="24"/>
                <w:lang w:val="lt-LT"/>
              </w:rPr>
              <w:t>2</w:t>
            </w:r>
            <w:r w:rsidR="00ED3866">
              <w:rPr>
                <w:rFonts w:ascii="Times New Roman" w:hAnsi="Times New Roman" w:cs="Times New Roman"/>
                <w:b/>
                <w:sz w:val="24"/>
                <w:szCs w:val="24"/>
                <w:lang w:val="lt-LT"/>
              </w:rPr>
              <w:t>7</w:t>
            </w:r>
            <w:r>
              <w:rPr>
                <w:rFonts w:ascii="Times New Roman" w:hAnsi="Times New Roman" w:cs="Times New Roman"/>
                <w:b/>
                <w:sz w:val="24"/>
                <w:szCs w:val="24"/>
                <w:lang w:val="lt-LT"/>
              </w:rPr>
              <w:t> </w:t>
            </w:r>
            <w:r w:rsidR="00ED3866">
              <w:rPr>
                <w:rFonts w:ascii="Times New Roman" w:hAnsi="Times New Roman" w:cs="Times New Roman"/>
                <w:b/>
                <w:sz w:val="24"/>
                <w:szCs w:val="24"/>
                <w:lang w:val="lt-LT"/>
              </w:rPr>
              <w:t>526</w:t>
            </w:r>
            <w:r>
              <w:rPr>
                <w:rFonts w:ascii="Times New Roman" w:hAnsi="Times New Roman" w:cs="Times New Roman"/>
                <w:b/>
                <w:sz w:val="24"/>
                <w:szCs w:val="24"/>
                <w:lang w:val="lt-LT"/>
              </w:rPr>
              <w:t> 5</w:t>
            </w:r>
            <w:r w:rsidR="00ED3866">
              <w:rPr>
                <w:rFonts w:ascii="Times New Roman" w:hAnsi="Times New Roman" w:cs="Times New Roman"/>
                <w:b/>
                <w:sz w:val="24"/>
                <w:szCs w:val="24"/>
                <w:lang w:val="lt-LT"/>
              </w:rPr>
              <w:t>02</w:t>
            </w:r>
          </w:p>
        </w:tc>
        <w:tc>
          <w:tcPr>
            <w:tcW w:w="1751" w:type="dxa"/>
            <w:shd w:val="clear" w:color="auto" w:fill="auto"/>
          </w:tcPr>
          <w:p w14:paraId="76194539" w14:textId="7DCA7CA5" w:rsidR="008A1782" w:rsidRPr="008A1782" w:rsidRDefault="0042704E" w:rsidP="00532A55">
            <w:pPr>
              <w:tabs>
                <w:tab w:val="left" w:pos="0"/>
                <w:tab w:val="left" w:pos="1134"/>
              </w:tabs>
              <w:jc w:val="center"/>
              <w:rPr>
                <w:rFonts w:ascii="Times New Roman" w:hAnsi="Times New Roman" w:cs="Times New Roman"/>
                <w:b/>
                <w:sz w:val="24"/>
                <w:szCs w:val="24"/>
                <w:lang w:val="lt-LT"/>
              </w:rPr>
            </w:pPr>
            <w:r>
              <w:rPr>
                <w:rFonts w:ascii="Times New Roman" w:hAnsi="Times New Roman" w:cs="Times New Roman"/>
                <w:b/>
                <w:sz w:val="24"/>
                <w:szCs w:val="24"/>
                <w:lang w:val="lt-LT"/>
              </w:rPr>
              <w:t>2</w:t>
            </w:r>
            <w:r w:rsidR="00977EE1">
              <w:rPr>
                <w:rFonts w:ascii="Times New Roman" w:hAnsi="Times New Roman" w:cs="Times New Roman"/>
                <w:b/>
                <w:sz w:val="24"/>
                <w:szCs w:val="24"/>
                <w:lang w:val="lt-LT"/>
              </w:rPr>
              <w:t>8</w:t>
            </w:r>
            <w:r w:rsidR="0002151C">
              <w:rPr>
                <w:rFonts w:ascii="Times New Roman" w:hAnsi="Times New Roman" w:cs="Times New Roman"/>
                <w:b/>
                <w:sz w:val="24"/>
                <w:szCs w:val="24"/>
                <w:lang w:val="lt-LT"/>
              </w:rPr>
              <w:t> </w:t>
            </w:r>
            <w:r w:rsidR="003B678F">
              <w:rPr>
                <w:rFonts w:ascii="Times New Roman" w:hAnsi="Times New Roman" w:cs="Times New Roman"/>
                <w:b/>
                <w:sz w:val="24"/>
                <w:szCs w:val="24"/>
                <w:lang w:val="lt-LT"/>
              </w:rPr>
              <w:t>445</w:t>
            </w:r>
            <w:r w:rsidR="0002151C">
              <w:rPr>
                <w:rFonts w:ascii="Times New Roman" w:hAnsi="Times New Roman" w:cs="Times New Roman"/>
                <w:b/>
                <w:sz w:val="24"/>
                <w:szCs w:val="24"/>
                <w:lang w:val="lt-LT"/>
              </w:rPr>
              <w:t> </w:t>
            </w:r>
            <w:r w:rsidR="003B678F">
              <w:rPr>
                <w:rFonts w:ascii="Times New Roman" w:hAnsi="Times New Roman" w:cs="Times New Roman"/>
                <w:b/>
                <w:sz w:val="24"/>
                <w:szCs w:val="24"/>
                <w:lang w:val="lt-LT"/>
              </w:rPr>
              <w:t>7</w:t>
            </w:r>
            <w:r w:rsidR="0002151C">
              <w:rPr>
                <w:rFonts w:ascii="Times New Roman" w:hAnsi="Times New Roman" w:cs="Times New Roman"/>
                <w:b/>
                <w:sz w:val="24"/>
                <w:szCs w:val="24"/>
                <w:lang w:val="lt-LT"/>
              </w:rPr>
              <w:t>00</w:t>
            </w:r>
          </w:p>
        </w:tc>
        <w:tc>
          <w:tcPr>
            <w:tcW w:w="1725" w:type="dxa"/>
            <w:shd w:val="clear" w:color="auto" w:fill="auto"/>
          </w:tcPr>
          <w:p w14:paraId="42818A3A" w14:textId="63BBFEA5" w:rsidR="008A1782" w:rsidRPr="008A1782" w:rsidRDefault="00977EE1" w:rsidP="00532A55">
            <w:pPr>
              <w:tabs>
                <w:tab w:val="left" w:pos="0"/>
                <w:tab w:val="left" w:pos="1134"/>
              </w:tabs>
              <w:jc w:val="center"/>
              <w:rPr>
                <w:rFonts w:ascii="Times New Roman" w:hAnsi="Times New Roman" w:cs="Times New Roman"/>
                <w:b/>
                <w:sz w:val="24"/>
                <w:szCs w:val="24"/>
                <w:lang w:val="lt-LT"/>
              </w:rPr>
            </w:pPr>
            <w:r>
              <w:rPr>
                <w:rFonts w:ascii="Times New Roman" w:hAnsi="Times New Roman" w:cs="Times New Roman"/>
                <w:b/>
                <w:sz w:val="24"/>
                <w:szCs w:val="24"/>
                <w:lang w:val="lt-LT"/>
              </w:rPr>
              <w:t>+</w:t>
            </w:r>
            <w:r w:rsidR="003B678F">
              <w:rPr>
                <w:rFonts w:ascii="Times New Roman" w:hAnsi="Times New Roman" w:cs="Times New Roman"/>
                <w:b/>
                <w:sz w:val="24"/>
                <w:szCs w:val="24"/>
                <w:lang w:val="lt-LT"/>
              </w:rPr>
              <w:t>91</w:t>
            </w:r>
            <w:r w:rsidR="006F60E4">
              <w:rPr>
                <w:rFonts w:ascii="Times New Roman" w:hAnsi="Times New Roman" w:cs="Times New Roman"/>
                <w:b/>
                <w:sz w:val="24"/>
                <w:szCs w:val="24"/>
                <w:lang w:val="lt-LT"/>
              </w:rPr>
              <w:t>9</w:t>
            </w:r>
            <w:r w:rsidR="0002151C">
              <w:rPr>
                <w:rFonts w:ascii="Times New Roman" w:hAnsi="Times New Roman" w:cs="Times New Roman"/>
                <w:b/>
                <w:sz w:val="24"/>
                <w:szCs w:val="24"/>
                <w:lang w:val="lt-LT"/>
              </w:rPr>
              <w:t> </w:t>
            </w:r>
            <w:r w:rsidR="003B678F">
              <w:rPr>
                <w:rFonts w:ascii="Times New Roman" w:hAnsi="Times New Roman" w:cs="Times New Roman"/>
                <w:b/>
                <w:sz w:val="24"/>
                <w:szCs w:val="24"/>
                <w:lang w:val="lt-LT"/>
              </w:rPr>
              <w:t>1</w:t>
            </w:r>
            <w:r>
              <w:rPr>
                <w:rFonts w:ascii="Times New Roman" w:hAnsi="Times New Roman" w:cs="Times New Roman"/>
                <w:b/>
                <w:sz w:val="24"/>
                <w:szCs w:val="24"/>
                <w:lang w:val="lt-LT"/>
              </w:rPr>
              <w:t>98</w:t>
            </w:r>
          </w:p>
        </w:tc>
      </w:tr>
      <w:tr w:rsidR="00226083" w:rsidRPr="008A1782" w14:paraId="6B59BABF" w14:textId="77777777" w:rsidTr="00226083">
        <w:tc>
          <w:tcPr>
            <w:tcW w:w="4280" w:type="dxa"/>
            <w:shd w:val="clear" w:color="auto" w:fill="auto"/>
          </w:tcPr>
          <w:p w14:paraId="74A33D7D"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Skolintos lėšos</w:t>
            </w:r>
          </w:p>
        </w:tc>
        <w:tc>
          <w:tcPr>
            <w:tcW w:w="1872" w:type="dxa"/>
            <w:shd w:val="clear" w:color="auto" w:fill="auto"/>
          </w:tcPr>
          <w:p w14:paraId="357AC957" w14:textId="5ABC10BD" w:rsidR="008A1782" w:rsidRPr="008A1782" w:rsidRDefault="00BB74EF"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484</w:t>
            </w:r>
            <w:r w:rsidR="001A0CEF">
              <w:rPr>
                <w:rFonts w:ascii="Times New Roman" w:hAnsi="Times New Roman" w:cs="Times New Roman"/>
                <w:sz w:val="24"/>
                <w:szCs w:val="24"/>
                <w:lang w:val="lt-LT"/>
              </w:rPr>
              <w:t> </w:t>
            </w:r>
            <w:r>
              <w:rPr>
                <w:rFonts w:ascii="Times New Roman" w:hAnsi="Times New Roman" w:cs="Times New Roman"/>
                <w:sz w:val="24"/>
                <w:szCs w:val="24"/>
                <w:lang w:val="lt-LT"/>
              </w:rPr>
              <w:t>7</w:t>
            </w:r>
            <w:r w:rsidR="001A0CEF">
              <w:rPr>
                <w:rFonts w:ascii="Times New Roman" w:hAnsi="Times New Roman" w:cs="Times New Roman"/>
                <w:sz w:val="24"/>
                <w:szCs w:val="24"/>
                <w:lang w:val="lt-LT"/>
              </w:rPr>
              <w:t>00</w:t>
            </w:r>
          </w:p>
        </w:tc>
        <w:tc>
          <w:tcPr>
            <w:tcW w:w="1751" w:type="dxa"/>
            <w:shd w:val="clear" w:color="auto" w:fill="auto"/>
          </w:tcPr>
          <w:p w14:paraId="428ADBDB" w14:textId="0D25CB9B"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1E4B33">
              <w:rPr>
                <w:rFonts w:ascii="Times New Roman" w:hAnsi="Times New Roman" w:cs="Times New Roman"/>
                <w:sz w:val="24"/>
                <w:szCs w:val="24"/>
                <w:lang w:val="lt-LT"/>
              </w:rPr>
              <w:t>0</w:t>
            </w:r>
            <w:r w:rsidR="00BB74EF" w:rsidRPr="001E4B33">
              <w:rPr>
                <w:rFonts w:ascii="Times New Roman" w:hAnsi="Times New Roman" w:cs="Times New Roman"/>
                <w:sz w:val="24"/>
                <w:szCs w:val="24"/>
                <w:lang w:val="lt-LT"/>
              </w:rPr>
              <w:t>***</w:t>
            </w:r>
          </w:p>
        </w:tc>
        <w:tc>
          <w:tcPr>
            <w:tcW w:w="1725" w:type="dxa"/>
            <w:shd w:val="clear" w:color="auto" w:fill="auto"/>
          </w:tcPr>
          <w:p w14:paraId="642144D0" w14:textId="64097BE7" w:rsidR="008A1782" w:rsidRPr="008A1782" w:rsidRDefault="0042704E"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-48</w:t>
            </w:r>
            <w:r w:rsidR="00BB74EF">
              <w:rPr>
                <w:rFonts w:ascii="Times New Roman" w:hAnsi="Times New Roman" w:cs="Times New Roman"/>
                <w:sz w:val="24"/>
                <w:szCs w:val="24"/>
                <w:lang w:val="lt-LT"/>
              </w:rPr>
              <w:t>4</w:t>
            </w:r>
            <w:r>
              <w:rPr>
                <w:rFonts w:ascii="Times New Roman" w:hAnsi="Times New Roman" w:cs="Times New Roman"/>
                <w:sz w:val="24"/>
                <w:szCs w:val="24"/>
                <w:lang w:val="lt-LT"/>
              </w:rPr>
              <w:t> 700</w:t>
            </w:r>
          </w:p>
        </w:tc>
      </w:tr>
      <w:tr w:rsidR="00226083" w:rsidRPr="008A1782" w14:paraId="54103B70" w14:textId="77777777" w:rsidTr="00226083">
        <w:tc>
          <w:tcPr>
            <w:tcW w:w="4280" w:type="dxa"/>
            <w:shd w:val="clear" w:color="auto" w:fill="auto"/>
          </w:tcPr>
          <w:p w14:paraId="6C5E33C2"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Metų pradžios likutis</w:t>
            </w:r>
          </w:p>
        </w:tc>
        <w:tc>
          <w:tcPr>
            <w:tcW w:w="1872" w:type="dxa"/>
            <w:shd w:val="clear" w:color="auto" w:fill="auto"/>
          </w:tcPr>
          <w:p w14:paraId="74F49BC6" w14:textId="79774DB8" w:rsidR="008A1782" w:rsidRPr="008A1782" w:rsidRDefault="00ED3866"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2</w:t>
            </w:r>
            <w:r w:rsidR="001A0CEF">
              <w:rPr>
                <w:rFonts w:ascii="Times New Roman" w:hAnsi="Times New Roman" w:cs="Times New Roman"/>
                <w:sz w:val="24"/>
                <w:szCs w:val="24"/>
                <w:lang w:val="lt-LT"/>
              </w:rPr>
              <w:t> </w:t>
            </w:r>
            <w:r>
              <w:rPr>
                <w:rFonts w:ascii="Times New Roman" w:hAnsi="Times New Roman" w:cs="Times New Roman"/>
                <w:sz w:val="24"/>
                <w:szCs w:val="24"/>
                <w:lang w:val="lt-LT"/>
              </w:rPr>
              <w:t>064</w:t>
            </w:r>
            <w:r w:rsidR="001A0CEF">
              <w:rPr>
                <w:rFonts w:ascii="Times New Roman" w:hAnsi="Times New Roman" w:cs="Times New Roman"/>
                <w:sz w:val="24"/>
                <w:szCs w:val="24"/>
                <w:lang w:val="lt-LT"/>
              </w:rPr>
              <w:t> </w:t>
            </w:r>
            <w:r>
              <w:rPr>
                <w:rFonts w:ascii="Times New Roman" w:hAnsi="Times New Roman" w:cs="Times New Roman"/>
                <w:sz w:val="24"/>
                <w:szCs w:val="24"/>
                <w:lang w:val="lt-LT"/>
              </w:rPr>
              <w:t>4</w:t>
            </w:r>
            <w:r w:rsidR="001A0CEF">
              <w:rPr>
                <w:rFonts w:ascii="Times New Roman" w:hAnsi="Times New Roman" w:cs="Times New Roman"/>
                <w:sz w:val="24"/>
                <w:szCs w:val="24"/>
                <w:lang w:val="lt-LT"/>
              </w:rPr>
              <w:t>00</w:t>
            </w:r>
          </w:p>
        </w:tc>
        <w:tc>
          <w:tcPr>
            <w:tcW w:w="1751" w:type="dxa"/>
            <w:shd w:val="clear" w:color="auto" w:fill="auto"/>
          </w:tcPr>
          <w:p w14:paraId="6708F656" w14:textId="6B1C1887" w:rsidR="008A1782" w:rsidRPr="008A1782" w:rsidRDefault="0042704E"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2 </w:t>
            </w:r>
            <w:r w:rsidR="006F60E4">
              <w:rPr>
                <w:rFonts w:ascii="Times New Roman" w:hAnsi="Times New Roman" w:cs="Times New Roman"/>
                <w:sz w:val="24"/>
                <w:szCs w:val="24"/>
                <w:lang w:val="lt-LT"/>
              </w:rPr>
              <w:t>810</w:t>
            </w:r>
            <w:r>
              <w:rPr>
                <w:rFonts w:ascii="Times New Roman" w:hAnsi="Times New Roman" w:cs="Times New Roman"/>
                <w:sz w:val="24"/>
                <w:szCs w:val="24"/>
                <w:lang w:val="lt-LT"/>
              </w:rPr>
              <w:t> </w:t>
            </w:r>
            <w:r w:rsidR="006F60E4">
              <w:rPr>
                <w:rFonts w:ascii="Times New Roman" w:hAnsi="Times New Roman" w:cs="Times New Roman"/>
                <w:sz w:val="24"/>
                <w:szCs w:val="24"/>
                <w:lang w:val="lt-LT"/>
              </w:rPr>
              <w:t>2</w:t>
            </w:r>
            <w:r>
              <w:rPr>
                <w:rFonts w:ascii="Times New Roman" w:hAnsi="Times New Roman" w:cs="Times New Roman"/>
                <w:sz w:val="24"/>
                <w:szCs w:val="24"/>
                <w:lang w:val="lt-LT"/>
              </w:rPr>
              <w:t>00</w:t>
            </w:r>
          </w:p>
        </w:tc>
        <w:tc>
          <w:tcPr>
            <w:tcW w:w="1725" w:type="dxa"/>
            <w:shd w:val="clear" w:color="auto" w:fill="auto"/>
          </w:tcPr>
          <w:p w14:paraId="5DDF2160" w14:textId="7283C871"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w:t>
            </w:r>
            <w:r w:rsidR="00ED3866">
              <w:rPr>
                <w:rFonts w:ascii="Times New Roman" w:hAnsi="Times New Roman" w:cs="Times New Roman"/>
                <w:sz w:val="24"/>
                <w:szCs w:val="24"/>
                <w:lang w:val="lt-LT"/>
              </w:rPr>
              <w:t>7</w:t>
            </w:r>
            <w:r w:rsidR="006F60E4">
              <w:rPr>
                <w:rFonts w:ascii="Times New Roman" w:hAnsi="Times New Roman" w:cs="Times New Roman"/>
                <w:sz w:val="24"/>
                <w:szCs w:val="24"/>
                <w:lang w:val="lt-LT"/>
              </w:rPr>
              <w:t>45</w:t>
            </w:r>
            <w:r w:rsidR="0042704E">
              <w:rPr>
                <w:rFonts w:ascii="Times New Roman" w:hAnsi="Times New Roman" w:cs="Times New Roman"/>
                <w:sz w:val="24"/>
                <w:szCs w:val="24"/>
                <w:lang w:val="lt-LT"/>
              </w:rPr>
              <w:t> </w:t>
            </w:r>
            <w:r w:rsidR="006F60E4">
              <w:rPr>
                <w:rFonts w:ascii="Times New Roman" w:hAnsi="Times New Roman" w:cs="Times New Roman"/>
                <w:sz w:val="24"/>
                <w:szCs w:val="24"/>
                <w:lang w:val="lt-LT"/>
              </w:rPr>
              <w:t>8</w:t>
            </w:r>
            <w:r w:rsidR="0042704E">
              <w:rPr>
                <w:rFonts w:ascii="Times New Roman" w:hAnsi="Times New Roman" w:cs="Times New Roman"/>
                <w:sz w:val="24"/>
                <w:szCs w:val="24"/>
                <w:lang w:val="lt-LT"/>
              </w:rPr>
              <w:t>00</w:t>
            </w:r>
          </w:p>
        </w:tc>
      </w:tr>
      <w:tr w:rsidR="00226083" w:rsidRPr="008A1782" w14:paraId="4D55CA45" w14:textId="77777777" w:rsidTr="00226083">
        <w:tc>
          <w:tcPr>
            <w:tcW w:w="4280" w:type="dxa"/>
            <w:shd w:val="clear" w:color="auto" w:fill="auto"/>
          </w:tcPr>
          <w:p w14:paraId="0DC5102E" w14:textId="77777777" w:rsidR="008A1782" w:rsidRPr="008A1782" w:rsidRDefault="008A1782" w:rsidP="00532A55">
            <w:pPr>
              <w:tabs>
                <w:tab w:val="left" w:pos="0"/>
                <w:tab w:val="left" w:pos="1134"/>
              </w:tabs>
              <w:rPr>
                <w:rFonts w:ascii="Times New Roman" w:hAnsi="Times New Roman" w:cs="Times New Roman"/>
                <w:sz w:val="24"/>
                <w:szCs w:val="24"/>
                <w:lang w:val="lt-LT"/>
              </w:rPr>
            </w:pPr>
            <w:r w:rsidRPr="008A1782">
              <w:rPr>
                <w:rFonts w:ascii="Times New Roman" w:hAnsi="Times New Roman" w:cs="Times New Roman"/>
                <w:sz w:val="24"/>
                <w:szCs w:val="24"/>
                <w:lang w:val="lt-LT"/>
              </w:rPr>
              <w:t>Apyvartos lėšos</w:t>
            </w:r>
          </w:p>
        </w:tc>
        <w:tc>
          <w:tcPr>
            <w:tcW w:w="1872" w:type="dxa"/>
            <w:shd w:val="clear" w:color="auto" w:fill="auto"/>
          </w:tcPr>
          <w:p w14:paraId="5C0A7C0B" w14:textId="73078E29"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128 4</w:t>
            </w:r>
            <w:r w:rsidR="000768C0">
              <w:rPr>
                <w:rFonts w:ascii="Times New Roman" w:hAnsi="Times New Roman" w:cs="Times New Roman"/>
                <w:sz w:val="24"/>
                <w:szCs w:val="24"/>
                <w:lang w:val="lt-LT"/>
              </w:rPr>
              <w:t>4</w:t>
            </w:r>
            <w:r w:rsidRPr="008A1782">
              <w:rPr>
                <w:rFonts w:ascii="Times New Roman" w:hAnsi="Times New Roman" w:cs="Times New Roman"/>
                <w:sz w:val="24"/>
                <w:szCs w:val="24"/>
                <w:lang w:val="lt-LT"/>
              </w:rPr>
              <w:t>2</w:t>
            </w:r>
          </w:p>
        </w:tc>
        <w:tc>
          <w:tcPr>
            <w:tcW w:w="1751" w:type="dxa"/>
            <w:shd w:val="clear" w:color="auto" w:fill="auto"/>
          </w:tcPr>
          <w:p w14:paraId="194588D7" w14:textId="5B49A981" w:rsidR="008A1782" w:rsidRPr="008A1782" w:rsidRDefault="008A1782" w:rsidP="00532A55">
            <w:pPr>
              <w:tabs>
                <w:tab w:val="left" w:pos="0"/>
                <w:tab w:val="left" w:pos="1134"/>
              </w:tabs>
              <w:jc w:val="center"/>
              <w:rPr>
                <w:rFonts w:ascii="Times New Roman" w:hAnsi="Times New Roman" w:cs="Times New Roman"/>
                <w:sz w:val="24"/>
                <w:szCs w:val="24"/>
                <w:lang w:val="lt-LT"/>
              </w:rPr>
            </w:pPr>
            <w:r w:rsidRPr="008A1782">
              <w:rPr>
                <w:rFonts w:ascii="Times New Roman" w:hAnsi="Times New Roman" w:cs="Times New Roman"/>
                <w:sz w:val="24"/>
                <w:szCs w:val="24"/>
                <w:lang w:val="lt-LT"/>
              </w:rPr>
              <w:t>128 </w:t>
            </w:r>
            <w:r w:rsidR="00B7535E">
              <w:rPr>
                <w:rFonts w:ascii="Times New Roman" w:hAnsi="Times New Roman" w:cs="Times New Roman"/>
                <w:sz w:val="24"/>
                <w:szCs w:val="24"/>
                <w:lang w:val="lt-LT"/>
              </w:rPr>
              <w:t>4</w:t>
            </w:r>
            <w:r w:rsidR="0047070E">
              <w:rPr>
                <w:rFonts w:ascii="Times New Roman" w:hAnsi="Times New Roman" w:cs="Times New Roman"/>
                <w:sz w:val="24"/>
                <w:szCs w:val="24"/>
                <w:lang w:val="lt-LT"/>
              </w:rPr>
              <w:t>63</w:t>
            </w:r>
          </w:p>
        </w:tc>
        <w:tc>
          <w:tcPr>
            <w:tcW w:w="1725" w:type="dxa"/>
            <w:shd w:val="clear" w:color="auto" w:fill="auto"/>
          </w:tcPr>
          <w:p w14:paraId="1B9F6797" w14:textId="20B4AC6C" w:rsidR="008A1782" w:rsidRPr="008A1782" w:rsidRDefault="00ED3866" w:rsidP="00532A55">
            <w:pPr>
              <w:tabs>
                <w:tab w:val="left" w:pos="0"/>
                <w:tab w:val="left" w:pos="1134"/>
              </w:tabs>
              <w:jc w:val="center"/>
              <w:rPr>
                <w:rFonts w:ascii="Times New Roman" w:hAnsi="Times New Roman" w:cs="Times New Roman"/>
                <w:sz w:val="24"/>
                <w:szCs w:val="24"/>
                <w:lang w:val="lt-LT"/>
              </w:rPr>
            </w:pPr>
            <w:r>
              <w:rPr>
                <w:rFonts w:ascii="Times New Roman" w:hAnsi="Times New Roman" w:cs="Times New Roman"/>
                <w:sz w:val="24"/>
                <w:szCs w:val="24"/>
                <w:lang w:val="lt-LT"/>
              </w:rPr>
              <w:t>+</w:t>
            </w:r>
            <w:r w:rsidR="0047070E">
              <w:rPr>
                <w:rFonts w:ascii="Times New Roman" w:hAnsi="Times New Roman" w:cs="Times New Roman"/>
                <w:sz w:val="24"/>
                <w:szCs w:val="24"/>
                <w:lang w:val="lt-LT"/>
              </w:rPr>
              <w:t>21</w:t>
            </w:r>
          </w:p>
        </w:tc>
      </w:tr>
    </w:tbl>
    <w:p w14:paraId="6F3D9EAB" w14:textId="77777777" w:rsidR="008A1782" w:rsidRPr="008A1782" w:rsidRDefault="008A1782" w:rsidP="008A1782">
      <w:pPr>
        <w:ind w:firstLine="1247"/>
        <w:jc w:val="both"/>
        <w:rPr>
          <w:rFonts w:ascii="Times New Roman" w:hAnsi="Times New Roman" w:cs="Times New Roman"/>
          <w:b/>
          <w:bCs/>
          <w:sz w:val="24"/>
          <w:szCs w:val="24"/>
          <w:lang w:val="lt-LT"/>
        </w:rPr>
      </w:pPr>
    </w:p>
    <w:p w14:paraId="7D1953DB" w14:textId="77777777" w:rsidR="00BB74EF" w:rsidRDefault="00221981" w:rsidP="008A1782">
      <w:pPr>
        <w:tabs>
          <w:tab w:val="left" w:pos="0"/>
          <w:tab w:val="left" w:pos="1134"/>
        </w:tabs>
        <w:jc w:val="both"/>
        <w:rPr>
          <w:rFonts w:ascii="Times New Roman" w:hAnsi="Times New Roman" w:cs="Times New Roman"/>
          <w:sz w:val="24"/>
          <w:szCs w:val="24"/>
          <w:lang w:val="lt-LT"/>
        </w:rPr>
      </w:pPr>
      <w:r>
        <w:rPr>
          <w:rFonts w:ascii="Times New Roman" w:hAnsi="Times New Roman" w:cs="Times New Roman"/>
          <w:sz w:val="24"/>
          <w:szCs w:val="24"/>
          <w:lang w:val="lt-LT"/>
        </w:rPr>
        <w:t>*Ne visi valstybės biudžeto asignavimų valdytojai yra pateikę informaciją apie savivaldybei planuojamas skirti specialias tikslines dotacijas.</w:t>
      </w:r>
    </w:p>
    <w:p w14:paraId="5CE37814" w14:textId="77777777" w:rsidR="00BB74EF" w:rsidRDefault="00BB74EF" w:rsidP="008A1782">
      <w:pPr>
        <w:tabs>
          <w:tab w:val="left" w:pos="0"/>
          <w:tab w:val="left" w:pos="1134"/>
        </w:tabs>
        <w:jc w:val="both"/>
        <w:rPr>
          <w:rFonts w:ascii="Times New Roman" w:hAnsi="Times New Roman" w:cs="Times New Roman"/>
          <w:sz w:val="24"/>
          <w:szCs w:val="24"/>
          <w:lang w:val="lt-LT"/>
        </w:rPr>
      </w:pPr>
      <w:r>
        <w:rPr>
          <w:rFonts w:ascii="Times New Roman" w:hAnsi="Times New Roman" w:cs="Times New Roman"/>
          <w:sz w:val="24"/>
          <w:szCs w:val="24"/>
          <w:lang w:val="lt-LT"/>
        </w:rPr>
        <w:t>**Metų eigoje savivaldybėms yra skiriama papildomai lėšų iš valstybės biudžeto ir savivaldybės biudžetas yra tikslinamas. Todėl, lyginant ankstesnių metų biudžeto pajamas, yra didelis skirtumas.</w:t>
      </w:r>
    </w:p>
    <w:p w14:paraId="5D3F4DAB" w14:textId="781684FD" w:rsidR="00221981" w:rsidRPr="001E4B33" w:rsidRDefault="00BB74EF" w:rsidP="008A1782">
      <w:pPr>
        <w:tabs>
          <w:tab w:val="left" w:pos="0"/>
          <w:tab w:val="left" w:pos="1134"/>
        </w:tabs>
        <w:jc w:val="both"/>
        <w:rPr>
          <w:rFonts w:ascii="Times New Roman" w:hAnsi="Times New Roman" w:cs="Times New Roman"/>
          <w:sz w:val="24"/>
          <w:szCs w:val="24"/>
          <w:lang w:val="lt-LT"/>
        </w:rPr>
      </w:pPr>
      <w:r w:rsidRPr="001E4B33">
        <w:rPr>
          <w:rFonts w:ascii="Times New Roman" w:hAnsi="Times New Roman" w:cs="Times New Roman"/>
          <w:sz w:val="24"/>
          <w:szCs w:val="24"/>
          <w:lang w:val="lt-LT"/>
        </w:rPr>
        <w:t>***</w:t>
      </w:r>
      <w:r w:rsidR="00A935FC" w:rsidRPr="001E4B33">
        <w:rPr>
          <w:rFonts w:ascii="Times New Roman" w:hAnsi="Times New Roman" w:cs="Times New Roman"/>
          <w:sz w:val="24"/>
          <w:szCs w:val="24"/>
          <w:lang w:val="lt-LT"/>
        </w:rPr>
        <w:t xml:space="preserve">Paskolos projektų bendrajam finansavimui bus imamos tik </w:t>
      </w:r>
      <w:r w:rsidRPr="001E4B33">
        <w:rPr>
          <w:rFonts w:ascii="Times New Roman" w:hAnsi="Times New Roman" w:cs="Times New Roman"/>
          <w:sz w:val="24"/>
          <w:szCs w:val="24"/>
          <w:lang w:val="lt-LT"/>
        </w:rPr>
        <w:t>patvirtin</w:t>
      </w:r>
      <w:r w:rsidR="00A935FC" w:rsidRPr="001E4B33">
        <w:rPr>
          <w:rFonts w:ascii="Times New Roman" w:hAnsi="Times New Roman" w:cs="Times New Roman"/>
          <w:sz w:val="24"/>
          <w:szCs w:val="24"/>
          <w:lang w:val="lt-LT"/>
        </w:rPr>
        <w:t>us</w:t>
      </w:r>
      <w:r w:rsidRPr="001E4B33">
        <w:rPr>
          <w:rFonts w:ascii="Times New Roman" w:hAnsi="Times New Roman" w:cs="Times New Roman"/>
          <w:sz w:val="24"/>
          <w:szCs w:val="24"/>
          <w:lang w:val="lt-LT"/>
        </w:rPr>
        <w:t xml:space="preserve"> Klaipėdos regiono</w:t>
      </w:r>
      <w:r w:rsidR="00A935FC" w:rsidRPr="001E4B33">
        <w:rPr>
          <w:rFonts w:ascii="Times New Roman" w:hAnsi="Times New Roman" w:cs="Times New Roman"/>
          <w:sz w:val="24"/>
          <w:szCs w:val="24"/>
          <w:lang w:val="lt-LT"/>
        </w:rPr>
        <w:t xml:space="preserve"> 2022</w:t>
      </w:r>
      <w:r w:rsidR="009C60B6">
        <w:rPr>
          <w:rFonts w:ascii="Times New Roman" w:hAnsi="Times New Roman" w:cs="Times New Roman"/>
          <w:sz w:val="24"/>
          <w:szCs w:val="24"/>
          <w:lang w:val="lt-LT"/>
        </w:rPr>
        <w:t>–</w:t>
      </w:r>
      <w:r w:rsidR="00A935FC" w:rsidRPr="001E4B33">
        <w:rPr>
          <w:rFonts w:ascii="Times New Roman" w:hAnsi="Times New Roman" w:cs="Times New Roman"/>
          <w:sz w:val="24"/>
          <w:szCs w:val="24"/>
          <w:lang w:val="lt-LT"/>
        </w:rPr>
        <w:t>2030 metų plėtros plano konkrečias pažangos priemones</w:t>
      </w:r>
      <w:r w:rsidRPr="001E4B33">
        <w:rPr>
          <w:rFonts w:ascii="Times New Roman" w:hAnsi="Times New Roman" w:cs="Times New Roman"/>
          <w:sz w:val="24"/>
          <w:szCs w:val="24"/>
          <w:lang w:val="lt-LT"/>
        </w:rPr>
        <w:t xml:space="preserve">. </w:t>
      </w:r>
      <w:r w:rsidR="00A935FC" w:rsidRPr="001E4B33">
        <w:rPr>
          <w:rFonts w:ascii="Times New Roman" w:hAnsi="Times New Roman" w:cs="Times New Roman"/>
          <w:sz w:val="24"/>
          <w:szCs w:val="24"/>
          <w:lang w:val="lt-LT"/>
        </w:rPr>
        <w:t>I</w:t>
      </w:r>
      <w:r w:rsidRPr="001E4B33">
        <w:rPr>
          <w:rFonts w:ascii="Times New Roman" w:hAnsi="Times New Roman" w:cs="Times New Roman"/>
          <w:sz w:val="24"/>
          <w:szCs w:val="24"/>
          <w:lang w:val="lt-LT"/>
        </w:rPr>
        <w:t>nvesticini</w:t>
      </w:r>
      <w:r w:rsidR="00A935FC" w:rsidRPr="001E4B33">
        <w:rPr>
          <w:rFonts w:ascii="Times New Roman" w:hAnsi="Times New Roman" w:cs="Times New Roman"/>
          <w:sz w:val="24"/>
          <w:szCs w:val="24"/>
          <w:lang w:val="lt-LT"/>
        </w:rPr>
        <w:t>ų</w:t>
      </w:r>
      <w:r w:rsidRPr="001E4B33">
        <w:rPr>
          <w:rFonts w:ascii="Times New Roman" w:hAnsi="Times New Roman" w:cs="Times New Roman"/>
          <w:sz w:val="24"/>
          <w:szCs w:val="24"/>
          <w:lang w:val="lt-LT"/>
        </w:rPr>
        <w:t>, technini</w:t>
      </w:r>
      <w:r w:rsidR="00A935FC" w:rsidRPr="001E4B33">
        <w:rPr>
          <w:rFonts w:ascii="Times New Roman" w:hAnsi="Times New Roman" w:cs="Times New Roman"/>
          <w:sz w:val="24"/>
          <w:szCs w:val="24"/>
          <w:lang w:val="lt-LT"/>
        </w:rPr>
        <w:t>ų</w:t>
      </w:r>
      <w:r w:rsidRPr="001E4B33">
        <w:rPr>
          <w:rFonts w:ascii="Times New Roman" w:hAnsi="Times New Roman" w:cs="Times New Roman"/>
          <w:sz w:val="24"/>
          <w:szCs w:val="24"/>
          <w:lang w:val="lt-LT"/>
        </w:rPr>
        <w:t xml:space="preserve"> projekt</w:t>
      </w:r>
      <w:r w:rsidR="00A935FC" w:rsidRPr="001E4B33">
        <w:rPr>
          <w:rFonts w:ascii="Times New Roman" w:hAnsi="Times New Roman" w:cs="Times New Roman"/>
          <w:sz w:val="24"/>
          <w:szCs w:val="24"/>
          <w:lang w:val="lt-LT"/>
        </w:rPr>
        <w:t xml:space="preserve">ų, projektų įgyvendinimo planų (PĮP) parengimas </w:t>
      </w:r>
      <w:r w:rsidRPr="001E4B33">
        <w:rPr>
          <w:rFonts w:ascii="Times New Roman" w:hAnsi="Times New Roman" w:cs="Times New Roman"/>
          <w:sz w:val="24"/>
          <w:szCs w:val="24"/>
          <w:lang w:val="lt-LT"/>
        </w:rPr>
        <w:t xml:space="preserve">ir </w:t>
      </w:r>
      <w:r w:rsidR="00A935FC" w:rsidRPr="001E4B33">
        <w:rPr>
          <w:rFonts w:ascii="Times New Roman" w:hAnsi="Times New Roman" w:cs="Times New Roman"/>
          <w:sz w:val="24"/>
          <w:szCs w:val="24"/>
          <w:lang w:val="lt-LT"/>
        </w:rPr>
        <w:t>kiti pirminiai darbai</w:t>
      </w:r>
      <w:r w:rsidRPr="001E4B33">
        <w:rPr>
          <w:rFonts w:ascii="Times New Roman" w:hAnsi="Times New Roman" w:cs="Times New Roman"/>
          <w:sz w:val="24"/>
          <w:szCs w:val="24"/>
          <w:lang w:val="lt-LT"/>
        </w:rPr>
        <w:t xml:space="preserve"> planuojami </w:t>
      </w:r>
      <w:r w:rsidR="00A935FC" w:rsidRPr="001E4B33">
        <w:rPr>
          <w:rFonts w:ascii="Times New Roman" w:hAnsi="Times New Roman" w:cs="Times New Roman"/>
          <w:sz w:val="24"/>
          <w:szCs w:val="24"/>
          <w:lang w:val="lt-LT"/>
        </w:rPr>
        <w:t>finansuoti</w:t>
      </w:r>
      <w:r w:rsidRPr="001E4B33">
        <w:rPr>
          <w:rFonts w:ascii="Times New Roman" w:hAnsi="Times New Roman" w:cs="Times New Roman"/>
          <w:sz w:val="24"/>
          <w:szCs w:val="24"/>
          <w:lang w:val="lt-LT"/>
        </w:rPr>
        <w:t xml:space="preserve"> iš 2024 metų savivaldybės</w:t>
      </w:r>
      <w:r w:rsidR="00A935FC" w:rsidRPr="001E4B33">
        <w:rPr>
          <w:rFonts w:ascii="Times New Roman" w:hAnsi="Times New Roman" w:cs="Times New Roman"/>
          <w:sz w:val="24"/>
          <w:szCs w:val="24"/>
          <w:lang w:val="lt-LT"/>
        </w:rPr>
        <w:t xml:space="preserve"> biudžeto</w:t>
      </w:r>
      <w:r w:rsidRPr="001E4B33">
        <w:rPr>
          <w:rFonts w:ascii="Times New Roman" w:hAnsi="Times New Roman" w:cs="Times New Roman"/>
          <w:sz w:val="24"/>
          <w:szCs w:val="24"/>
          <w:lang w:val="lt-LT"/>
        </w:rPr>
        <w:t xml:space="preserve"> lėšų</w:t>
      </w:r>
      <w:r w:rsidR="00624470" w:rsidRPr="001E4B33">
        <w:rPr>
          <w:rFonts w:ascii="Times New Roman" w:hAnsi="Times New Roman" w:cs="Times New Roman"/>
          <w:sz w:val="24"/>
          <w:szCs w:val="24"/>
          <w:lang w:val="lt-LT"/>
        </w:rPr>
        <w:t xml:space="preserve"> savarankiškoms funkcijoms vykdyti.</w:t>
      </w:r>
      <w:r w:rsidRPr="001E4B33">
        <w:rPr>
          <w:rFonts w:ascii="Times New Roman" w:hAnsi="Times New Roman" w:cs="Times New Roman"/>
          <w:sz w:val="24"/>
          <w:szCs w:val="24"/>
          <w:lang w:val="lt-LT"/>
        </w:rPr>
        <w:t xml:space="preserve"> </w:t>
      </w:r>
      <w:r w:rsidR="008A1782" w:rsidRPr="001E4B33">
        <w:rPr>
          <w:rFonts w:ascii="Times New Roman" w:hAnsi="Times New Roman" w:cs="Times New Roman"/>
          <w:sz w:val="24"/>
          <w:szCs w:val="24"/>
          <w:lang w:val="lt-LT"/>
        </w:rPr>
        <w:tab/>
      </w:r>
    </w:p>
    <w:p w14:paraId="66E91DF0" w14:textId="39CA6A56" w:rsidR="008A1782" w:rsidRPr="008A1782" w:rsidRDefault="00460B5E" w:rsidP="001E4B33">
      <w:pPr>
        <w:tabs>
          <w:tab w:val="left" w:pos="0"/>
          <w:tab w:val="left" w:pos="1134"/>
        </w:tabs>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8A1782" w:rsidRPr="008A1782">
        <w:rPr>
          <w:rFonts w:ascii="Times New Roman" w:hAnsi="Times New Roman" w:cs="Times New Roman"/>
          <w:sz w:val="24"/>
          <w:szCs w:val="24"/>
          <w:lang w:val="lt-LT"/>
        </w:rPr>
        <w:t>Lyginant su patikslintu 202</w:t>
      </w:r>
      <w:r w:rsidR="00977EE1">
        <w:rPr>
          <w:rFonts w:ascii="Times New Roman" w:hAnsi="Times New Roman" w:cs="Times New Roman"/>
          <w:sz w:val="24"/>
          <w:szCs w:val="24"/>
          <w:lang w:val="lt-LT"/>
        </w:rPr>
        <w:t>3</w:t>
      </w:r>
      <w:r w:rsidR="008A1782" w:rsidRPr="008A1782">
        <w:rPr>
          <w:rFonts w:ascii="Times New Roman" w:hAnsi="Times New Roman" w:cs="Times New Roman"/>
          <w:sz w:val="24"/>
          <w:szCs w:val="24"/>
          <w:lang w:val="lt-LT"/>
        </w:rPr>
        <w:t xml:space="preserve"> metų biudžetu, planuojamas savivaldybės 202</w:t>
      </w:r>
      <w:r w:rsidR="00977EE1">
        <w:rPr>
          <w:rFonts w:ascii="Times New Roman" w:hAnsi="Times New Roman" w:cs="Times New Roman"/>
          <w:sz w:val="24"/>
          <w:szCs w:val="24"/>
          <w:lang w:val="lt-LT"/>
        </w:rPr>
        <w:t>4</w:t>
      </w:r>
      <w:r w:rsidR="008A1782" w:rsidRPr="008A1782">
        <w:rPr>
          <w:rFonts w:ascii="Times New Roman" w:hAnsi="Times New Roman" w:cs="Times New Roman"/>
          <w:sz w:val="24"/>
          <w:szCs w:val="24"/>
          <w:lang w:val="lt-LT"/>
        </w:rPr>
        <w:t xml:space="preserve"> metų biudžeto pajamų planas yra </w:t>
      </w:r>
      <w:r w:rsidR="00977EE1">
        <w:rPr>
          <w:rFonts w:ascii="Times New Roman" w:hAnsi="Times New Roman" w:cs="Times New Roman"/>
          <w:sz w:val="24"/>
          <w:szCs w:val="24"/>
          <w:lang w:val="lt-LT"/>
        </w:rPr>
        <w:t>didesnis</w:t>
      </w:r>
      <w:r w:rsidR="008A1782" w:rsidRPr="008A1782">
        <w:rPr>
          <w:rFonts w:ascii="Times New Roman" w:hAnsi="Times New Roman" w:cs="Times New Roman"/>
          <w:sz w:val="24"/>
          <w:szCs w:val="24"/>
          <w:lang w:val="lt-LT"/>
        </w:rPr>
        <w:t xml:space="preserve"> </w:t>
      </w:r>
      <w:r w:rsidR="00C45E83">
        <w:rPr>
          <w:rFonts w:ascii="Times New Roman" w:hAnsi="Times New Roman" w:cs="Times New Roman"/>
          <w:sz w:val="24"/>
          <w:szCs w:val="24"/>
          <w:lang w:val="lt-LT"/>
        </w:rPr>
        <w:t>919 198</w:t>
      </w:r>
      <w:r w:rsidR="008A1782" w:rsidRPr="00FA430C">
        <w:rPr>
          <w:rFonts w:ascii="Times New Roman" w:hAnsi="Times New Roman" w:cs="Times New Roman"/>
          <w:sz w:val="24"/>
          <w:szCs w:val="24"/>
          <w:lang w:val="lt-LT"/>
        </w:rPr>
        <w:t xml:space="preserve"> Eur. </w:t>
      </w:r>
      <w:r w:rsidR="008A1782" w:rsidRPr="008A1782">
        <w:rPr>
          <w:rFonts w:ascii="Times New Roman" w:hAnsi="Times New Roman" w:cs="Times New Roman"/>
          <w:sz w:val="24"/>
          <w:szCs w:val="24"/>
          <w:lang w:val="lt-LT"/>
        </w:rPr>
        <w:t>Į 202</w:t>
      </w:r>
      <w:r w:rsidR="00977EE1">
        <w:rPr>
          <w:rFonts w:ascii="Times New Roman" w:hAnsi="Times New Roman" w:cs="Times New Roman"/>
          <w:sz w:val="24"/>
          <w:szCs w:val="24"/>
          <w:lang w:val="lt-LT"/>
        </w:rPr>
        <w:t>4</w:t>
      </w:r>
      <w:r w:rsidR="008A1782" w:rsidRPr="008A1782">
        <w:rPr>
          <w:rFonts w:ascii="Times New Roman" w:hAnsi="Times New Roman" w:cs="Times New Roman"/>
          <w:sz w:val="24"/>
          <w:szCs w:val="24"/>
          <w:lang w:val="lt-LT"/>
        </w:rPr>
        <w:t xml:space="preserve"> metų s</w:t>
      </w:r>
      <w:r w:rsidR="008A1782" w:rsidRPr="008A1782">
        <w:rPr>
          <w:rFonts w:ascii="Times New Roman" w:hAnsi="Times New Roman" w:cs="Times New Roman"/>
          <w:sz w:val="24"/>
          <w:szCs w:val="24"/>
          <w:lang w:val="lt-LT" w:eastAsia="lt-LT"/>
        </w:rPr>
        <w:t>avivaldybės biudžeto pajamų planą dar neįtrauktos lėšos, skiriamos savivaldybėms Vietinės reikšmės viešiesiems ir vidaus keliams tiesti, taisyti (remontuoti), rekonstruoti, prižiūrėti, saugaus eismo sąlygoms užtikrinti, šiems keliams inventorizuoti ir pan. Kai valstybės institucijos ir įstaigos atitinkamas lėšas paskirstys savivaldybėms, bus tikslinamas ir savivaldybės 202</w:t>
      </w:r>
      <w:r w:rsidR="00977EE1">
        <w:rPr>
          <w:rFonts w:ascii="Times New Roman" w:hAnsi="Times New Roman" w:cs="Times New Roman"/>
          <w:sz w:val="24"/>
          <w:szCs w:val="24"/>
          <w:lang w:val="lt-LT" w:eastAsia="lt-LT"/>
        </w:rPr>
        <w:t>4</w:t>
      </w:r>
      <w:r w:rsidR="008A1782" w:rsidRPr="008A1782">
        <w:rPr>
          <w:rFonts w:ascii="Times New Roman" w:hAnsi="Times New Roman" w:cs="Times New Roman"/>
          <w:sz w:val="24"/>
          <w:szCs w:val="24"/>
          <w:lang w:val="lt-LT" w:eastAsia="lt-LT"/>
        </w:rPr>
        <w:t xml:space="preserve"> metų biudžetas.</w:t>
      </w:r>
    </w:p>
    <w:p w14:paraId="182E69D7" w14:textId="378A8FD9" w:rsidR="008A1782" w:rsidRPr="00C27FB3" w:rsidRDefault="008A1782" w:rsidP="008A1782">
      <w:pPr>
        <w:ind w:firstLine="1247"/>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lastRenderedPageBreak/>
        <w:t xml:space="preserve">Vadovaujantis Lietuvos Respublikos </w:t>
      </w:r>
      <w:r w:rsidR="00C27FB3">
        <w:rPr>
          <w:rFonts w:ascii="Times New Roman" w:hAnsi="Times New Roman" w:cs="Times New Roman"/>
          <w:sz w:val="24"/>
          <w:szCs w:val="24"/>
          <w:lang w:val="lt-LT"/>
        </w:rPr>
        <w:t>fiskalinės sutarties įgyvendinimo konstitucinio įstatymo 4 straipsnio 5 dalies 2 punktu nustatoma tokia savivaldybės biudžeto sudarymo lankstumo taisyklė</w:t>
      </w:r>
      <w:r w:rsidR="00C27FB3" w:rsidRPr="00C27FB3">
        <w:rPr>
          <w:rFonts w:ascii="Times New Roman" w:hAnsi="Times New Roman" w:cs="Times New Roman"/>
          <w:sz w:val="24"/>
          <w:szCs w:val="24"/>
          <w:lang w:val="lt-LT"/>
        </w:rPr>
        <w:t>:</w:t>
      </w:r>
      <w:r w:rsidR="00C27FB3">
        <w:rPr>
          <w:rFonts w:ascii="Times New Roman" w:hAnsi="Times New Roman" w:cs="Times New Roman"/>
          <w:sz w:val="24"/>
          <w:szCs w:val="24"/>
          <w:lang w:val="lt-LT"/>
        </w:rPr>
        <w:t xml:space="preserve"> savivaldybė, vertindama savo biudžeto atitiktį nustatytai biudžeto sudarymo taisyklei, gali</w:t>
      </w:r>
      <w:r w:rsidR="00C27FB3" w:rsidRPr="00C27FB3">
        <w:rPr>
          <w:rFonts w:ascii="Times New Roman" w:hAnsi="Times New Roman" w:cs="Times New Roman"/>
          <w:sz w:val="24"/>
          <w:szCs w:val="24"/>
          <w:lang w:val="lt-LT"/>
        </w:rPr>
        <w:t xml:space="preserve"> </w:t>
      </w:r>
      <w:r w:rsidR="00C27FB3" w:rsidRPr="00C27FB3">
        <w:rPr>
          <w:rFonts w:ascii="Times New Roman" w:hAnsi="Times New Roman" w:cs="Times New Roman"/>
          <w:bCs/>
          <w:sz w:val="24"/>
          <w:szCs w:val="24"/>
          <w:lang w:val="lt-LT" w:eastAsia="lt-LT"/>
        </w:rPr>
        <w:t>prie einamųjų metų pajamų pridėti tokią dalį praėjusių metų gruodžio 31 dieną buvusių sukauptų savivaldybės biudžeto nepanaudotų pajamų (t. y. gautų, tačiau nepanaudotų pajamų, išskyrus nepanaudotas Europos Sąjungos ir kitos tarptautinės finansinės paramos lėšas), kuri einamaisiais metais panaudojama asignavimams.</w:t>
      </w:r>
    </w:p>
    <w:p w14:paraId="479F14ED" w14:textId="3FABEFD5" w:rsidR="008A1782" w:rsidRPr="008A1782" w:rsidRDefault="008A1782" w:rsidP="008A1782">
      <w:pPr>
        <w:ind w:firstLine="1247"/>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202</w:t>
      </w:r>
      <w:r w:rsidR="00320B17">
        <w:rPr>
          <w:rFonts w:ascii="Times New Roman" w:hAnsi="Times New Roman" w:cs="Times New Roman"/>
          <w:sz w:val="24"/>
          <w:szCs w:val="24"/>
          <w:lang w:val="lt-LT"/>
        </w:rPr>
        <w:t>3</w:t>
      </w:r>
      <w:r w:rsidRPr="008A1782">
        <w:rPr>
          <w:rFonts w:ascii="Times New Roman" w:hAnsi="Times New Roman" w:cs="Times New Roman"/>
          <w:sz w:val="24"/>
          <w:szCs w:val="24"/>
          <w:lang w:val="lt-LT"/>
        </w:rPr>
        <w:t xml:space="preserve"> metų nepanaudota pajamų dalis, kuri viršija panaudotus asignavimus, yra </w:t>
      </w:r>
      <w:r w:rsidR="00AB4671">
        <w:rPr>
          <w:rFonts w:ascii="Times New Roman" w:hAnsi="Times New Roman" w:cs="Times New Roman"/>
          <w:sz w:val="24"/>
          <w:szCs w:val="24"/>
          <w:lang w:val="lt-LT"/>
        </w:rPr>
        <w:t>2 </w:t>
      </w:r>
      <w:r w:rsidR="00A52909">
        <w:rPr>
          <w:rFonts w:ascii="Times New Roman" w:hAnsi="Times New Roman" w:cs="Times New Roman"/>
          <w:sz w:val="24"/>
          <w:szCs w:val="24"/>
          <w:lang w:val="lt-LT"/>
        </w:rPr>
        <w:t>810</w:t>
      </w:r>
      <w:r w:rsidR="00AB4671">
        <w:rPr>
          <w:rFonts w:ascii="Times New Roman" w:hAnsi="Times New Roman" w:cs="Times New Roman"/>
          <w:sz w:val="24"/>
          <w:szCs w:val="24"/>
          <w:lang w:val="lt-LT"/>
        </w:rPr>
        <w:t> </w:t>
      </w:r>
      <w:r w:rsidR="00A52909">
        <w:rPr>
          <w:rFonts w:ascii="Times New Roman" w:hAnsi="Times New Roman" w:cs="Times New Roman"/>
          <w:sz w:val="24"/>
          <w:szCs w:val="24"/>
          <w:lang w:val="lt-LT"/>
        </w:rPr>
        <w:t>2</w:t>
      </w:r>
      <w:r w:rsidR="00AB4671">
        <w:rPr>
          <w:rFonts w:ascii="Times New Roman" w:hAnsi="Times New Roman" w:cs="Times New Roman"/>
          <w:sz w:val="24"/>
          <w:szCs w:val="24"/>
          <w:lang w:val="lt-LT"/>
        </w:rPr>
        <w:t>00</w:t>
      </w:r>
      <w:r w:rsidRPr="008A1782">
        <w:rPr>
          <w:rFonts w:ascii="Times New Roman" w:hAnsi="Times New Roman" w:cs="Times New Roman"/>
          <w:sz w:val="24"/>
          <w:szCs w:val="24"/>
          <w:lang w:val="lt-LT"/>
        </w:rPr>
        <w:t xml:space="preserve"> Eur, iš jų pagal finansavimo šaltinius:</w:t>
      </w:r>
    </w:p>
    <w:p w14:paraId="3CF2AE4D" w14:textId="70E9CADB" w:rsidR="008A1782" w:rsidRPr="008A1782" w:rsidRDefault="00320B17" w:rsidP="006A0BB4">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8A1782" w:rsidRPr="008A1782">
        <w:rPr>
          <w:rFonts w:ascii="Times New Roman" w:hAnsi="Times New Roman" w:cs="Times New Roman"/>
          <w:sz w:val="24"/>
          <w:szCs w:val="24"/>
          <w:lang w:val="lt-LT"/>
        </w:rPr>
        <w:t> </w:t>
      </w:r>
      <w:r>
        <w:rPr>
          <w:rFonts w:ascii="Times New Roman" w:hAnsi="Times New Roman" w:cs="Times New Roman"/>
          <w:sz w:val="24"/>
          <w:szCs w:val="24"/>
          <w:lang w:val="lt-LT"/>
        </w:rPr>
        <w:t>42</w:t>
      </w:r>
      <w:r w:rsidR="00A52909">
        <w:rPr>
          <w:rFonts w:ascii="Times New Roman" w:hAnsi="Times New Roman" w:cs="Times New Roman"/>
          <w:sz w:val="24"/>
          <w:szCs w:val="24"/>
          <w:lang w:val="lt-LT"/>
        </w:rPr>
        <w:t>9</w:t>
      </w:r>
      <w:r w:rsidR="008A1782" w:rsidRPr="008A1782">
        <w:rPr>
          <w:rFonts w:ascii="Times New Roman" w:hAnsi="Times New Roman" w:cs="Times New Roman"/>
          <w:sz w:val="24"/>
          <w:szCs w:val="24"/>
          <w:lang w:val="lt-LT"/>
        </w:rPr>
        <w:t> </w:t>
      </w:r>
      <w:r w:rsidR="00A52909">
        <w:rPr>
          <w:rFonts w:ascii="Times New Roman" w:hAnsi="Times New Roman" w:cs="Times New Roman"/>
          <w:sz w:val="24"/>
          <w:szCs w:val="24"/>
          <w:lang w:val="lt-LT"/>
        </w:rPr>
        <w:t>6</w:t>
      </w:r>
      <w:r w:rsidR="008A1782" w:rsidRPr="008A1782">
        <w:rPr>
          <w:rFonts w:ascii="Times New Roman" w:hAnsi="Times New Roman" w:cs="Times New Roman"/>
          <w:sz w:val="24"/>
          <w:szCs w:val="24"/>
          <w:lang w:val="lt-LT"/>
        </w:rPr>
        <w:t>00 Eur pajamų dalis savarankiškoms funkcijoms vykdyti</w:t>
      </w:r>
      <w:r w:rsidR="00460B5E">
        <w:rPr>
          <w:rFonts w:ascii="Times New Roman" w:hAnsi="Times New Roman" w:cs="Times New Roman"/>
          <w:sz w:val="24"/>
          <w:szCs w:val="24"/>
          <w:lang w:val="lt-LT"/>
        </w:rPr>
        <w:t>;</w:t>
      </w:r>
      <w:r w:rsidR="008A1782" w:rsidRPr="008A1782">
        <w:rPr>
          <w:rFonts w:ascii="Times New Roman" w:hAnsi="Times New Roman" w:cs="Times New Roman"/>
          <w:sz w:val="24"/>
          <w:szCs w:val="24"/>
          <w:lang w:val="lt-LT"/>
        </w:rPr>
        <w:t xml:space="preserve"> </w:t>
      </w:r>
    </w:p>
    <w:p w14:paraId="45159085" w14:textId="7576DDA3" w:rsidR="008A1782" w:rsidRPr="008A1782" w:rsidRDefault="008A1782" w:rsidP="006A0BB4">
      <w:pPr>
        <w:spacing w:after="0"/>
        <w:ind w:firstLine="1247"/>
        <w:jc w:val="both"/>
        <w:rPr>
          <w:rFonts w:ascii="Times New Roman" w:hAnsi="Times New Roman" w:cs="Times New Roman"/>
          <w:sz w:val="24"/>
          <w:szCs w:val="24"/>
          <w:lang w:val="lt-LT"/>
        </w:rPr>
      </w:pPr>
      <w:r w:rsidRPr="008A1782">
        <w:rPr>
          <w:rFonts w:ascii="Times New Roman" w:hAnsi="Times New Roman" w:cs="Times New Roman"/>
          <w:sz w:val="24"/>
          <w:szCs w:val="24"/>
          <w:lang w:val="lt-LT"/>
        </w:rPr>
        <w:t>1</w:t>
      </w:r>
      <w:r w:rsidR="00320B17">
        <w:rPr>
          <w:rFonts w:ascii="Times New Roman" w:hAnsi="Times New Roman" w:cs="Times New Roman"/>
          <w:sz w:val="24"/>
          <w:szCs w:val="24"/>
          <w:lang w:val="lt-LT"/>
        </w:rPr>
        <w:t>0</w:t>
      </w:r>
      <w:r w:rsidR="00530AF5">
        <w:rPr>
          <w:rFonts w:ascii="Times New Roman" w:hAnsi="Times New Roman" w:cs="Times New Roman"/>
          <w:sz w:val="24"/>
          <w:szCs w:val="24"/>
          <w:lang w:val="lt-LT"/>
        </w:rPr>
        <w:t>8</w:t>
      </w:r>
      <w:r w:rsidRPr="008A1782">
        <w:rPr>
          <w:rFonts w:ascii="Times New Roman" w:hAnsi="Times New Roman" w:cs="Times New Roman"/>
          <w:sz w:val="24"/>
          <w:szCs w:val="24"/>
          <w:lang w:val="lt-LT"/>
        </w:rPr>
        <w:t> </w:t>
      </w:r>
      <w:r w:rsidR="00320B17">
        <w:rPr>
          <w:rFonts w:ascii="Times New Roman" w:hAnsi="Times New Roman" w:cs="Times New Roman"/>
          <w:sz w:val="24"/>
          <w:szCs w:val="24"/>
          <w:lang w:val="lt-LT"/>
        </w:rPr>
        <w:t>4</w:t>
      </w:r>
      <w:r w:rsidRPr="008A1782">
        <w:rPr>
          <w:rFonts w:ascii="Times New Roman" w:hAnsi="Times New Roman" w:cs="Times New Roman"/>
          <w:sz w:val="24"/>
          <w:szCs w:val="24"/>
          <w:lang w:val="lt-LT"/>
        </w:rPr>
        <w:t>00 Eur pajamų dalis iš vietinės rinkliavos už komunalinių atliekų surinkimą iš atliekų turėtojų bei atliekų tvarkymą</w:t>
      </w:r>
      <w:r w:rsidR="00460B5E">
        <w:rPr>
          <w:rFonts w:ascii="Times New Roman" w:hAnsi="Times New Roman" w:cs="Times New Roman"/>
          <w:sz w:val="24"/>
          <w:szCs w:val="24"/>
          <w:lang w:val="lt-LT"/>
        </w:rPr>
        <w:t>;</w:t>
      </w:r>
    </w:p>
    <w:p w14:paraId="67562245" w14:textId="0182E67D" w:rsidR="008A1782" w:rsidRPr="008A1782" w:rsidRDefault="00320B17" w:rsidP="006A0BB4">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164</w:t>
      </w:r>
      <w:r w:rsidR="008A1782" w:rsidRPr="008A1782">
        <w:rPr>
          <w:rFonts w:ascii="Times New Roman" w:hAnsi="Times New Roman" w:cs="Times New Roman"/>
          <w:sz w:val="24"/>
          <w:szCs w:val="24"/>
          <w:lang w:val="lt-LT"/>
        </w:rPr>
        <w:t> </w:t>
      </w:r>
      <w:r w:rsidR="00530AF5">
        <w:rPr>
          <w:rFonts w:ascii="Times New Roman" w:hAnsi="Times New Roman" w:cs="Times New Roman"/>
          <w:sz w:val="24"/>
          <w:szCs w:val="24"/>
          <w:lang w:val="lt-LT"/>
        </w:rPr>
        <w:t>2</w:t>
      </w:r>
      <w:r w:rsidR="008A1782" w:rsidRPr="008A1782">
        <w:rPr>
          <w:rFonts w:ascii="Times New Roman" w:hAnsi="Times New Roman" w:cs="Times New Roman"/>
          <w:sz w:val="24"/>
          <w:szCs w:val="24"/>
          <w:lang w:val="lt-LT"/>
        </w:rPr>
        <w:t>00 Eur biudžetinių įstaigų pajamos</w:t>
      </w:r>
      <w:r w:rsidR="00460B5E">
        <w:rPr>
          <w:rFonts w:ascii="Times New Roman" w:hAnsi="Times New Roman" w:cs="Times New Roman"/>
          <w:sz w:val="24"/>
          <w:szCs w:val="24"/>
          <w:lang w:val="lt-LT"/>
        </w:rPr>
        <w:t>;</w:t>
      </w:r>
    </w:p>
    <w:p w14:paraId="6E6D96BE" w14:textId="66676EB6" w:rsidR="008A1782" w:rsidRPr="008A1782" w:rsidRDefault="00320B17" w:rsidP="006A0BB4">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11</w:t>
      </w:r>
      <w:r w:rsidR="008A1782" w:rsidRPr="008A1782">
        <w:rPr>
          <w:rFonts w:ascii="Times New Roman" w:hAnsi="Times New Roman" w:cs="Times New Roman"/>
          <w:sz w:val="24"/>
          <w:szCs w:val="24"/>
          <w:lang w:val="lt-LT"/>
        </w:rPr>
        <w:t> </w:t>
      </w:r>
      <w:r>
        <w:rPr>
          <w:rFonts w:ascii="Times New Roman" w:hAnsi="Times New Roman" w:cs="Times New Roman"/>
          <w:sz w:val="24"/>
          <w:szCs w:val="24"/>
          <w:lang w:val="lt-LT"/>
        </w:rPr>
        <w:t>7</w:t>
      </w:r>
      <w:r w:rsidR="008A1782" w:rsidRPr="008A1782">
        <w:rPr>
          <w:rFonts w:ascii="Times New Roman" w:hAnsi="Times New Roman" w:cs="Times New Roman"/>
          <w:sz w:val="24"/>
          <w:szCs w:val="24"/>
          <w:lang w:val="lt-LT"/>
        </w:rPr>
        <w:t>00 Eur aplinkos apsaugos specialiosios programos pajamos</w:t>
      </w:r>
      <w:r w:rsidR="00460B5E">
        <w:rPr>
          <w:rFonts w:ascii="Times New Roman" w:hAnsi="Times New Roman" w:cs="Times New Roman"/>
          <w:sz w:val="24"/>
          <w:szCs w:val="24"/>
          <w:lang w:val="lt-LT"/>
        </w:rPr>
        <w:t>;</w:t>
      </w:r>
      <w:r w:rsidR="008A1782" w:rsidRPr="008A1782">
        <w:rPr>
          <w:rFonts w:ascii="Times New Roman" w:hAnsi="Times New Roman" w:cs="Times New Roman"/>
          <w:sz w:val="24"/>
          <w:szCs w:val="24"/>
          <w:lang w:val="lt-LT"/>
        </w:rPr>
        <w:t xml:space="preserve">    </w:t>
      </w:r>
    </w:p>
    <w:p w14:paraId="7D3CE384" w14:textId="51EAA2D6" w:rsidR="008A1782" w:rsidRPr="008A1782" w:rsidRDefault="00320B17" w:rsidP="006A0BB4">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56</w:t>
      </w:r>
      <w:r w:rsidR="008A1782" w:rsidRPr="008A1782">
        <w:rPr>
          <w:rFonts w:ascii="Times New Roman" w:hAnsi="Times New Roman" w:cs="Times New Roman"/>
          <w:sz w:val="24"/>
          <w:szCs w:val="24"/>
          <w:lang w:val="lt-LT"/>
        </w:rPr>
        <w:t> </w:t>
      </w:r>
      <w:r>
        <w:rPr>
          <w:rFonts w:ascii="Times New Roman" w:hAnsi="Times New Roman" w:cs="Times New Roman"/>
          <w:sz w:val="24"/>
          <w:szCs w:val="24"/>
          <w:lang w:val="lt-LT"/>
        </w:rPr>
        <w:t>4</w:t>
      </w:r>
      <w:r w:rsidR="008A1782" w:rsidRPr="008A1782">
        <w:rPr>
          <w:rFonts w:ascii="Times New Roman" w:hAnsi="Times New Roman" w:cs="Times New Roman"/>
          <w:sz w:val="24"/>
          <w:szCs w:val="24"/>
          <w:lang w:val="lt-LT"/>
        </w:rPr>
        <w:t>00 Eur pajamos už valstybinės miesto žemės pardavimą</w:t>
      </w:r>
      <w:r w:rsidR="00460B5E">
        <w:rPr>
          <w:rFonts w:ascii="Times New Roman" w:hAnsi="Times New Roman" w:cs="Times New Roman"/>
          <w:sz w:val="24"/>
          <w:szCs w:val="24"/>
          <w:lang w:val="lt-LT"/>
        </w:rPr>
        <w:t>;</w:t>
      </w:r>
    </w:p>
    <w:p w14:paraId="23F13FC2" w14:textId="3EE03075" w:rsidR="008A1782" w:rsidRPr="008A1782" w:rsidRDefault="00320B17" w:rsidP="006A0BB4">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8A1782" w:rsidRPr="008A1782">
        <w:rPr>
          <w:rFonts w:ascii="Times New Roman" w:hAnsi="Times New Roman" w:cs="Times New Roman"/>
          <w:sz w:val="24"/>
          <w:szCs w:val="24"/>
          <w:lang w:val="lt-LT"/>
        </w:rPr>
        <w:t>00 Eur Europos Sąjungos struktūrinių fondų ir kitų finansavimo šaltinių pajamos</w:t>
      </w:r>
      <w:r w:rsidR="00460B5E">
        <w:rPr>
          <w:rFonts w:ascii="Times New Roman" w:hAnsi="Times New Roman" w:cs="Times New Roman"/>
          <w:sz w:val="24"/>
          <w:szCs w:val="24"/>
          <w:lang w:val="lt-LT"/>
        </w:rPr>
        <w:t>;</w:t>
      </w:r>
    </w:p>
    <w:p w14:paraId="02EDDA48" w14:textId="78B6FB43" w:rsidR="008A1782" w:rsidRPr="008A1782" w:rsidRDefault="00A52909" w:rsidP="006A0BB4">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39 700</w:t>
      </w:r>
      <w:r w:rsidR="008A1782" w:rsidRPr="008A1782">
        <w:rPr>
          <w:rFonts w:ascii="Times New Roman" w:hAnsi="Times New Roman" w:cs="Times New Roman"/>
          <w:sz w:val="24"/>
          <w:szCs w:val="24"/>
          <w:lang w:val="lt-LT"/>
        </w:rPr>
        <w:t xml:space="preserve"> Eur kitos pajamos pagal sutartis.</w:t>
      </w:r>
    </w:p>
    <w:p w14:paraId="7886FBEF" w14:textId="037CCA9F" w:rsidR="006A0BB4" w:rsidRDefault="00C76BA7" w:rsidP="00763DB6">
      <w:pPr>
        <w:spacing w:before="240" w:after="30" w:line="270" w:lineRule="atLeast"/>
        <w:ind w:firstLine="1276"/>
        <w:jc w:val="both"/>
        <w:rPr>
          <w:rFonts w:ascii="Times New Roman" w:hAnsi="Times New Roman" w:cs="Times New Roman"/>
          <w:sz w:val="24"/>
          <w:szCs w:val="24"/>
          <w:lang w:val="lt-LT" w:eastAsia="lt-LT"/>
        </w:rPr>
      </w:pPr>
      <w:r>
        <w:rPr>
          <w:rFonts w:ascii="Times New Roman" w:hAnsi="Times New Roman" w:cs="Times New Roman"/>
          <w:sz w:val="24"/>
          <w:szCs w:val="24"/>
          <w:lang w:val="lt-LT"/>
        </w:rPr>
        <w:t>Nepanaudotą 2</w:t>
      </w:r>
      <w:r w:rsidRPr="008A1782">
        <w:rPr>
          <w:rFonts w:ascii="Times New Roman" w:hAnsi="Times New Roman" w:cs="Times New Roman"/>
          <w:sz w:val="24"/>
          <w:szCs w:val="24"/>
          <w:lang w:val="lt-LT"/>
        </w:rPr>
        <w:t> </w:t>
      </w:r>
      <w:r>
        <w:rPr>
          <w:rFonts w:ascii="Times New Roman" w:hAnsi="Times New Roman" w:cs="Times New Roman"/>
          <w:sz w:val="24"/>
          <w:szCs w:val="24"/>
          <w:lang w:val="lt-LT"/>
        </w:rPr>
        <w:t>42</w:t>
      </w:r>
      <w:r w:rsidR="00A52909">
        <w:rPr>
          <w:rFonts w:ascii="Times New Roman" w:hAnsi="Times New Roman" w:cs="Times New Roman"/>
          <w:sz w:val="24"/>
          <w:szCs w:val="24"/>
          <w:lang w:val="lt-LT"/>
        </w:rPr>
        <w:t>9</w:t>
      </w:r>
      <w:r w:rsidRPr="008A1782">
        <w:rPr>
          <w:rFonts w:ascii="Times New Roman" w:hAnsi="Times New Roman" w:cs="Times New Roman"/>
          <w:sz w:val="24"/>
          <w:szCs w:val="24"/>
          <w:lang w:val="lt-LT"/>
        </w:rPr>
        <w:t> </w:t>
      </w:r>
      <w:r w:rsidR="00A52909">
        <w:rPr>
          <w:rFonts w:ascii="Times New Roman" w:hAnsi="Times New Roman" w:cs="Times New Roman"/>
          <w:sz w:val="24"/>
          <w:szCs w:val="24"/>
          <w:lang w:val="lt-LT"/>
        </w:rPr>
        <w:t>6</w:t>
      </w:r>
      <w:r w:rsidRPr="008A1782">
        <w:rPr>
          <w:rFonts w:ascii="Times New Roman" w:hAnsi="Times New Roman" w:cs="Times New Roman"/>
          <w:sz w:val="24"/>
          <w:szCs w:val="24"/>
          <w:lang w:val="lt-LT"/>
        </w:rPr>
        <w:t>00 Eur pajamų dal</w:t>
      </w:r>
      <w:r>
        <w:rPr>
          <w:rFonts w:ascii="Times New Roman" w:hAnsi="Times New Roman" w:cs="Times New Roman"/>
          <w:sz w:val="24"/>
          <w:szCs w:val="24"/>
          <w:lang w:val="lt-LT"/>
        </w:rPr>
        <w:t>į</w:t>
      </w:r>
      <w:r w:rsidRPr="008A1782">
        <w:rPr>
          <w:rFonts w:ascii="Times New Roman" w:hAnsi="Times New Roman" w:cs="Times New Roman"/>
          <w:sz w:val="24"/>
          <w:szCs w:val="24"/>
          <w:lang w:val="lt-LT"/>
        </w:rPr>
        <w:t xml:space="preserve"> savarankiškoms funkcijoms vykdyti</w:t>
      </w:r>
      <w:r>
        <w:rPr>
          <w:rFonts w:ascii="Times New Roman" w:hAnsi="Times New Roman" w:cs="Times New Roman"/>
          <w:sz w:val="24"/>
          <w:szCs w:val="24"/>
          <w:lang w:val="lt-LT"/>
        </w:rPr>
        <w:t xml:space="preserve"> sudaro 333 </w:t>
      </w:r>
      <w:r w:rsidR="00510BE9">
        <w:rPr>
          <w:rFonts w:ascii="Times New Roman" w:hAnsi="Times New Roman" w:cs="Times New Roman"/>
          <w:sz w:val="24"/>
          <w:szCs w:val="24"/>
          <w:lang w:val="lt-LT"/>
        </w:rPr>
        <w:t>2</w:t>
      </w:r>
      <w:r>
        <w:rPr>
          <w:rFonts w:ascii="Times New Roman" w:hAnsi="Times New Roman" w:cs="Times New Roman"/>
          <w:sz w:val="24"/>
          <w:szCs w:val="24"/>
          <w:lang w:val="lt-LT"/>
        </w:rPr>
        <w:t>00 Eur nepanaudoti 2023 metų asignavimai ir 2 09</w:t>
      </w:r>
      <w:r w:rsidR="00E35748">
        <w:rPr>
          <w:rFonts w:ascii="Times New Roman" w:hAnsi="Times New Roman" w:cs="Times New Roman"/>
          <w:sz w:val="24"/>
          <w:szCs w:val="24"/>
          <w:lang w:val="lt-LT"/>
        </w:rPr>
        <w:t>6</w:t>
      </w:r>
      <w:r>
        <w:rPr>
          <w:rFonts w:ascii="Times New Roman" w:hAnsi="Times New Roman" w:cs="Times New Roman"/>
          <w:sz w:val="24"/>
          <w:szCs w:val="24"/>
          <w:lang w:val="lt-LT"/>
        </w:rPr>
        <w:t> </w:t>
      </w:r>
      <w:r w:rsidR="00E35748">
        <w:rPr>
          <w:rFonts w:ascii="Times New Roman" w:hAnsi="Times New Roman" w:cs="Times New Roman"/>
          <w:sz w:val="24"/>
          <w:szCs w:val="24"/>
          <w:lang w:val="lt-LT"/>
        </w:rPr>
        <w:t>4</w:t>
      </w:r>
      <w:r>
        <w:rPr>
          <w:rFonts w:ascii="Times New Roman" w:hAnsi="Times New Roman" w:cs="Times New Roman"/>
          <w:sz w:val="24"/>
          <w:szCs w:val="24"/>
          <w:lang w:val="lt-LT"/>
        </w:rPr>
        <w:t>00 Eur viršplaninės pajamos.</w:t>
      </w:r>
    </w:p>
    <w:p w14:paraId="5A9F2CBE" w14:textId="21C283AD" w:rsidR="00C76BA7" w:rsidRPr="00C76BA7" w:rsidRDefault="00C76BA7" w:rsidP="00763DB6">
      <w:pPr>
        <w:spacing w:before="240" w:after="30" w:line="270" w:lineRule="atLeast"/>
        <w:ind w:firstLine="1276"/>
        <w:jc w:val="both"/>
        <w:rPr>
          <w:rFonts w:ascii="Times New Roman" w:hAnsi="Times New Roman" w:cs="Times New Roman"/>
          <w:b/>
          <w:bCs/>
          <w:sz w:val="24"/>
          <w:szCs w:val="24"/>
          <w:lang w:val="lt-LT" w:eastAsia="lt-LT"/>
        </w:rPr>
      </w:pPr>
      <w:r w:rsidRPr="00C76BA7">
        <w:rPr>
          <w:rFonts w:ascii="Times New Roman" w:hAnsi="Times New Roman" w:cs="Times New Roman"/>
          <w:b/>
          <w:bCs/>
          <w:sz w:val="24"/>
          <w:szCs w:val="24"/>
          <w:lang w:val="lt-LT" w:eastAsia="lt-LT"/>
        </w:rPr>
        <w:t>ASIGNAVIMAI</w:t>
      </w:r>
    </w:p>
    <w:p w14:paraId="40E6A34B" w14:textId="56C07689" w:rsidR="00B11741" w:rsidRDefault="00C63F08" w:rsidP="00B11741">
      <w:pPr>
        <w:spacing w:before="240" w:after="30" w:line="270" w:lineRule="atLeast"/>
        <w:ind w:firstLine="1276"/>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Skuodo rajono </w:t>
      </w:r>
      <w:r w:rsidR="004268EF">
        <w:rPr>
          <w:rFonts w:ascii="Times New Roman" w:hAnsi="Times New Roman" w:cs="Times New Roman"/>
          <w:sz w:val="24"/>
          <w:szCs w:val="24"/>
          <w:lang w:val="lt-LT" w:eastAsia="lt-LT"/>
        </w:rPr>
        <w:t xml:space="preserve">savivaldybės biudžeto </w:t>
      </w:r>
      <w:r>
        <w:rPr>
          <w:rFonts w:ascii="Times New Roman" w:hAnsi="Times New Roman" w:cs="Times New Roman"/>
          <w:sz w:val="24"/>
          <w:szCs w:val="24"/>
          <w:lang w:val="lt-LT" w:eastAsia="lt-LT"/>
        </w:rPr>
        <w:t xml:space="preserve">2024 metų </w:t>
      </w:r>
      <w:r w:rsidR="004268EF">
        <w:rPr>
          <w:rFonts w:ascii="Times New Roman" w:hAnsi="Times New Roman" w:cs="Times New Roman"/>
          <w:sz w:val="24"/>
          <w:szCs w:val="24"/>
          <w:lang w:val="lt-LT" w:eastAsia="lt-LT"/>
        </w:rPr>
        <w:t>a</w:t>
      </w:r>
      <w:r w:rsidR="004268EF" w:rsidRPr="004268EF">
        <w:rPr>
          <w:rFonts w:ascii="Times New Roman" w:hAnsi="Times New Roman" w:cs="Times New Roman"/>
          <w:sz w:val="24"/>
          <w:szCs w:val="24"/>
          <w:lang w:val="lt-LT" w:eastAsia="lt-LT"/>
        </w:rPr>
        <w:t>s</w:t>
      </w:r>
      <w:r w:rsidR="004268EF">
        <w:rPr>
          <w:rFonts w:ascii="Times New Roman" w:hAnsi="Times New Roman" w:cs="Times New Roman"/>
          <w:sz w:val="24"/>
          <w:szCs w:val="24"/>
          <w:lang w:val="lt-LT" w:eastAsia="lt-LT"/>
        </w:rPr>
        <w:t>ignavimų planas pagal visus finansavimo šaltinius yra 31 </w:t>
      </w:r>
      <w:r w:rsidR="00C45E83">
        <w:rPr>
          <w:rFonts w:ascii="Times New Roman" w:hAnsi="Times New Roman" w:cs="Times New Roman"/>
          <w:sz w:val="24"/>
          <w:szCs w:val="24"/>
          <w:lang w:val="lt-LT" w:eastAsia="lt-LT"/>
        </w:rPr>
        <w:t>255</w:t>
      </w:r>
      <w:r w:rsidR="004268EF">
        <w:rPr>
          <w:rFonts w:ascii="Times New Roman" w:hAnsi="Times New Roman" w:cs="Times New Roman"/>
          <w:sz w:val="24"/>
          <w:szCs w:val="24"/>
          <w:lang w:val="lt-LT" w:eastAsia="lt-LT"/>
        </w:rPr>
        <w:t> </w:t>
      </w:r>
      <w:r w:rsidR="00C45E83">
        <w:rPr>
          <w:rFonts w:ascii="Times New Roman" w:hAnsi="Times New Roman" w:cs="Times New Roman"/>
          <w:sz w:val="24"/>
          <w:szCs w:val="24"/>
          <w:lang w:val="lt-LT" w:eastAsia="lt-LT"/>
        </w:rPr>
        <w:t>9</w:t>
      </w:r>
      <w:r w:rsidR="004268EF">
        <w:rPr>
          <w:rFonts w:ascii="Times New Roman" w:hAnsi="Times New Roman" w:cs="Times New Roman"/>
          <w:sz w:val="24"/>
          <w:szCs w:val="24"/>
          <w:lang w:val="lt-LT" w:eastAsia="lt-LT"/>
        </w:rPr>
        <w:t>00 Eur</w:t>
      </w:r>
      <w:r w:rsidR="00B11741">
        <w:rPr>
          <w:rFonts w:ascii="Times New Roman" w:hAnsi="Times New Roman" w:cs="Times New Roman"/>
          <w:sz w:val="24"/>
          <w:szCs w:val="24"/>
          <w:lang w:val="lt-LT" w:eastAsia="lt-LT"/>
        </w:rPr>
        <w:t>.</w:t>
      </w:r>
      <w:r w:rsidR="00B11741" w:rsidRPr="00C63F08">
        <w:rPr>
          <w:rFonts w:ascii="Times New Roman" w:hAnsi="Times New Roman" w:cs="Times New Roman"/>
          <w:sz w:val="24"/>
          <w:szCs w:val="24"/>
          <w:lang w:val="lt-LT" w:eastAsia="lt-LT"/>
        </w:rPr>
        <w:t xml:space="preserve"> Šie asignavimai yra paskirstyti 29 asignavimų valdytojams.</w:t>
      </w:r>
    </w:p>
    <w:p w14:paraId="05AF3B82" w14:textId="77777777" w:rsidR="00930995" w:rsidRDefault="00930995" w:rsidP="00B11741">
      <w:pPr>
        <w:spacing w:before="240" w:after="30" w:line="270" w:lineRule="atLeast"/>
        <w:jc w:val="both"/>
        <w:rPr>
          <w:rFonts w:ascii="Times New Roman" w:hAnsi="Times New Roman" w:cs="Times New Roman"/>
          <w:sz w:val="24"/>
          <w:szCs w:val="24"/>
          <w:lang w:val="lt-LT" w:eastAsia="lt-LT"/>
        </w:rPr>
      </w:pPr>
    </w:p>
    <w:tbl>
      <w:tblPr>
        <w:tblW w:w="9634" w:type="dxa"/>
        <w:tblCellMar>
          <w:left w:w="0" w:type="dxa"/>
          <w:right w:w="0" w:type="dxa"/>
        </w:tblCellMar>
        <w:tblLook w:val="04A0" w:firstRow="1" w:lastRow="0" w:firstColumn="1" w:lastColumn="0" w:noHBand="0" w:noVBand="1"/>
      </w:tblPr>
      <w:tblGrid>
        <w:gridCol w:w="2263"/>
        <w:gridCol w:w="5103"/>
        <w:gridCol w:w="2268"/>
      </w:tblGrid>
      <w:tr w:rsidR="00930995" w:rsidRPr="00930995" w14:paraId="06568CE3" w14:textId="77777777" w:rsidTr="00930995">
        <w:trPr>
          <w:trHeight w:val="900"/>
        </w:trPr>
        <w:tc>
          <w:tcPr>
            <w:tcW w:w="2263" w:type="dxa"/>
            <w:tcBorders>
              <w:top w:val="single" w:sz="4" w:space="0" w:color="auto"/>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14:paraId="2E175921" w14:textId="77777777" w:rsidR="00930995" w:rsidRPr="00930995" w:rsidRDefault="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Finansavimo šaltinio kodas</w:t>
            </w:r>
          </w:p>
        </w:tc>
        <w:tc>
          <w:tcPr>
            <w:tcW w:w="5103"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14:paraId="50C31789" w14:textId="77777777" w:rsidR="00930995" w:rsidRPr="00930995" w:rsidRDefault="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Pavadinimas</w:t>
            </w:r>
          </w:p>
        </w:tc>
        <w:tc>
          <w:tcPr>
            <w:tcW w:w="22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14:paraId="676AC6B9" w14:textId="73C37764" w:rsidR="00930995" w:rsidRPr="00930995" w:rsidRDefault="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Asignavimų planas (2024 m. pajamos</w:t>
            </w:r>
            <w:r w:rsidR="009C60B6">
              <w:rPr>
                <w:rFonts w:ascii="Times New Roman" w:hAnsi="Times New Roman" w:cs="Times New Roman"/>
                <w:color w:val="000000"/>
                <w:sz w:val="24"/>
                <w:szCs w:val="24"/>
                <w:lang w:val="lt-LT"/>
              </w:rPr>
              <w:t xml:space="preserve"> </w:t>
            </w:r>
            <w:r w:rsidRPr="00930995">
              <w:rPr>
                <w:rFonts w:ascii="Times New Roman" w:hAnsi="Times New Roman" w:cs="Times New Roman"/>
                <w:color w:val="000000"/>
                <w:sz w:val="24"/>
                <w:szCs w:val="24"/>
                <w:lang w:val="lt-LT"/>
              </w:rPr>
              <w:t>+ 2023 m. likučiai)</w:t>
            </w:r>
          </w:p>
        </w:tc>
      </w:tr>
      <w:tr w:rsidR="00930995" w:rsidRPr="00930995" w14:paraId="79A469CB" w14:textId="77777777" w:rsidTr="00930995">
        <w:trPr>
          <w:trHeight w:val="510"/>
        </w:trPr>
        <w:tc>
          <w:tcPr>
            <w:tcW w:w="226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167A699" w14:textId="77777777"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SB (1101, 1102)</w:t>
            </w:r>
          </w:p>
        </w:tc>
        <w:tc>
          <w:tcPr>
            <w:tcW w:w="51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F1605" w14:textId="77777777" w:rsidR="00930995" w:rsidRPr="00930995" w:rsidRDefault="00930995">
            <w:pPr>
              <w:rPr>
                <w:rFonts w:ascii="Times New Roman" w:hAnsi="Times New Roman" w:cs="Times New Roman"/>
                <w:sz w:val="24"/>
                <w:szCs w:val="24"/>
                <w:lang w:val="lt-LT"/>
              </w:rPr>
            </w:pPr>
            <w:r w:rsidRPr="00930995">
              <w:rPr>
                <w:rFonts w:ascii="Times New Roman" w:hAnsi="Times New Roman" w:cs="Times New Roman"/>
                <w:sz w:val="24"/>
                <w:szCs w:val="24"/>
                <w:lang w:val="lt-LT"/>
              </w:rPr>
              <w:t>Išlaidoms finansuoti (savivaldybės savarankiškoms funkcijoms)</w:t>
            </w:r>
          </w:p>
        </w:tc>
        <w:tc>
          <w:tcPr>
            <w:tcW w:w="226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0ACA0E0" w14:textId="5EEB036F" w:rsidR="00930995" w:rsidRPr="00930995" w:rsidRDefault="00930995" w:rsidP="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20 1</w:t>
            </w:r>
            <w:r w:rsidR="00C45E83">
              <w:rPr>
                <w:rFonts w:ascii="Times New Roman" w:hAnsi="Times New Roman" w:cs="Times New Roman"/>
                <w:color w:val="000000"/>
                <w:sz w:val="24"/>
                <w:szCs w:val="24"/>
                <w:lang w:val="lt-LT"/>
              </w:rPr>
              <w:t>51</w:t>
            </w:r>
            <w:r w:rsidRPr="00930995">
              <w:rPr>
                <w:rFonts w:ascii="Times New Roman" w:hAnsi="Times New Roman" w:cs="Times New Roman"/>
                <w:color w:val="000000"/>
                <w:sz w:val="24"/>
                <w:szCs w:val="24"/>
                <w:lang w:val="lt-LT"/>
              </w:rPr>
              <w:t xml:space="preserve"> </w:t>
            </w:r>
            <w:r w:rsidR="0047070E">
              <w:rPr>
                <w:rFonts w:ascii="Times New Roman" w:hAnsi="Times New Roman" w:cs="Times New Roman"/>
                <w:color w:val="000000"/>
                <w:sz w:val="24"/>
                <w:szCs w:val="24"/>
                <w:lang w:val="lt-LT"/>
              </w:rPr>
              <w:t>6</w:t>
            </w:r>
            <w:r w:rsidRPr="00930995">
              <w:rPr>
                <w:rFonts w:ascii="Times New Roman" w:hAnsi="Times New Roman" w:cs="Times New Roman"/>
                <w:color w:val="000000"/>
                <w:sz w:val="24"/>
                <w:szCs w:val="24"/>
                <w:lang w:val="lt-LT"/>
              </w:rPr>
              <w:t>00</w:t>
            </w:r>
          </w:p>
        </w:tc>
      </w:tr>
      <w:tr w:rsidR="00930995" w:rsidRPr="00930995" w14:paraId="18319431" w14:textId="77777777" w:rsidTr="00930995">
        <w:trPr>
          <w:trHeight w:val="300"/>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337B8855" w14:textId="77777777"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SB (1104)</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252A065D" w14:textId="77777777" w:rsidR="00930995" w:rsidRPr="00930995" w:rsidRDefault="00930995">
            <w:pP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Komunalinių atliekų surinkimui ir tvarkymui</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842DD53" w14:textId="77777777" w:rsidR="00930995" w:rsidRPr="00930995" w:rsidRDefault="00930995" w:rsidP="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640 400</w:t>
            </w:r>
          </w:p>
        </w:tc>
      </w:tr>
      <w:tr w:rsidR="00930995" w:rsidRPr="00930995" w14:paraId="6BBEF7F7" w14:textId="77777777" w:rsidTr="00930995">
        <w:trPr>
          <w:trHeight w:val="525"/>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410EE9E0" w14:textId="77777777"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S (1301)</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742F1A8D" w14:textId="77777777" w:rsidR="00930995" w:rsidRPr="00930995" w:rsidRDefault="00930995">
            <w:pP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Biudžetinių įstaigų pajamos už prekes ir paslaugas, turto nuomą</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1A8DCE" w14:textId="77777777" w:rsidR="00930995" w:rsidRPr="00930995" w:rsidRDefault="00930995" w:rsidP="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567 500</w:t>
            </w:r>
          </w:p>
        </w:tc>
      </w:tr>
      <w:tr w:rsidR="00930995" w:rsidRPr="00930995" w14:paraId="37E7B6B7" w14:textId="77777777" w:rsidTr="00930995">
        <w:trPr>
          <w:trHeight w:val="510"/>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183BC0A9" w14:textId="77777777"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AP (1302)</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5AC5AC" w14:textId="77777777" w:rsidR="00930995" w:rsidRPr="00930995" w:rsidRDefault="00930995">
            <w:pP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eastAsia="lt-LT"/>
              </w:rPr>
              <w:t>Aplinkos apsaugos rėmimo specialioji programa</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05E2CC2" w14:textId="77777777" w:rsidR="00930995" w:rsidRPr="00930995" w:rsidRDefault="00930995" w:rsidP="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65 600</w:t>
            </w:r>
          </w:p>
        </w:tc>
      </w:tr>
      <w:tr w:rsidR="00930995" w:rsidRPr="00930995" w14:paraId="6EA40C8E" w14:textId="77777777" w:rsidTr="00930995">
        <w:trPr>
          <w:trHeight w:val="300"/>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4F5952B6" w14:textId="77777777"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MK (2111)</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C6FC3D" w14:textId="77777777" w:rsidR="00930995" w:rsidRPr="00930995" w:rsidRDefault="00930995">
            <w:pPr>
              <w:rPr>
                <w:rFonts w:ascii="Times New Roman" w:hAnsi="Times New Roman" w:cs="Times New Roman"/>
                <w:sz w:val="24"/>
                <w:szCs w:val="24"/>
                <w:lang w:val="lt-LT"/>
              </w:rPr>
            </w:pPr>
            <w:r w:rsidRPr="00930995">
              <w:rPr>
                <w:rFonts w:ascii="Times New Roman" w:hAnsi="Times New Roman" w:cs="Times New Roman"/>
                <w:sz w:val="24"/>
                <w:szCs w:val="24"/>
                <w:lang w:val="lt-LT"/>
              </w:rPr>
              <w:t>Mokymo lėšos</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C78E1E" w14:textId="77777777" w:rsidR="00930995" w:rsidRPr="00930995" w:rsidRDefault="00930995" w:rsidP="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5 864 400</w:t>
            </w:r>
          </w:p>
        </w:tc>
      </w:tr>
      <w:tr w:rsidR="00930995" w:rsidRPr="00930995" w14:paraId="25671703" w14:textId="77777777" w:rsidTr="00930995">
        <w:trPr>
          <w:trHeight w:val="780"/>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2682A6DD" w14:textId="77777777"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VB (2121)</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7D4828C0" w14:textId="77777777" w:rsidR="00930995" w:rsidRPr="00930995" w:rsidRDefault="00930995">
            <w:pP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Specialios tikslinės dotacijos valstybinėms (valstybės perduotoms savivaldybėms) funkcijoms vykdyti</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4503DFE" w14:textId="1A54FF47" w:rsidR="00930995" w:rsidRPr="00930995" w:rsidRDefault="00930995" w:rsidP="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3 2</w:t>
            </w:r>
            <w:r w:rsidR="00C45E83">
              <w:rPr>
                <w:rFonts w:ascii="Times New Roman" w:hAnsi="Times New Roman" w:cs="Times New Roman"/>
                <w:color w:val="000000"/>
                <w:sz w:val="24"/>
                <w:szCs w:val="24"/>
                <w:lang w:val="lt-LT"/>
              </w:rPr>
              <w:t>83</w:t>
            </w:r>
            <w:r w:rsidRPr="00930995">
              <w:rPr>
                <w:rFonts w:ascii="Times New Roman" w:hAnsi="Times New Roman" w:cs="Times New Roman"/>
                <w:color w:val="000000"/>
                <w:sz w:val="24"/>
                <w:szCs w:val="24"/>
                <w:lang w:val="lt-LT"/>
              </w:rPr>
              <w:t xml:space="preserve"> </w:t>
            </w:r>
            <w:r w:rsidR="00C45E83">
              <w:rPr>
                <w:rFonts w:ascii="Times New Roman" w:hAnsi="Times New Roman" w:cs="Times New Roman"/>
                <w:color w:val="000000"/>
                <w:sz w:val="24"/>
                <w:szCs w:val="24"/>
                <w:lang w:val="lt-LT"/>
              </w:rPr>
              <w:t>9</w:t>
            </w:r>
            <w:r w:rsidRPr="00930995">
              <w:rPr>
                <w:rFonts w:ascii="Times New Roman" w:hAnsi="Times New Roman" w:cs="Times New Roman"/>
                <w:color w:val="000000"/>
                <w:sz w:val="24"/>
                <w:szCs w:val="24"/>
                <w:lang w:val="lt-LT"/>
              </w:rPr>
              <w:t>00</w:t>
            </w:r>
          </w:p>
        </w:tc>
      </w:tr>
      <w:tr w:rsidR="00930995" w:rsidRPr="00930995" w14:paraId="24FA336F" w14:textId="77777777" w:rsidTr="00930995">
        <w:trPr>
          <w:trHeight w:val="300"/>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7EEA8A7B" w14:textId="0E50C702"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VBKT</w:t>
            </w:r>
            <w:r w:rsidR="00DA0F95">
              <w:rPr>
                <w:rFonts w:ascii="Times New Roman" w:hAnsi="Times New Roman" w:cs="Times New Roman"/>
                <w:sz w:val="24"/>
                <w:szCs w:val="24"/>
                <w:lang w:val="lt-LT"/>
              </w:rPr>
              <w:t xml:space="preserve"> </w:t>
            </w:r>
            <w:r w:rsidRPr="00930995">
              <w:rPr>
                <w:rFonts w:ascii="Times New Roman" w:hAnsi="Times New Roman" w:cs="Times New Roman"/>
                <w:sz w:val="24"/>
                <w:szCs w:val="24"/>
                <w:lang w:val="lt-LT"/>
              </w:rPr>
              <w:t>(2401)</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CF79F6" w14:textId="77777777" w:rsidR="00930995" w:rsidRPr="00930995" w:rsidRDefault="00930995">
            <w:pPr>
              <w:rPr>
                <w:rFonts w:ascii="Times New Roman" w:hAnsi="Times New Roman" w:cs="Times New Roman"/>
                <w:sz w:val="24"/>
                <w:szCs w:val="24"/>
                <w:lang w:val="lt-LT"/>
              </w:rPr>
            </w:pPr>
            <w:r w:rsidRPr="00930995">
              <w:rPr>
                <w:rFonts w:ascii="Times New Roman" w:hAnsi="Times New Roman" w:cs="Times New Roman"/>
                <w:sz w:val="24"/>
                <w:szCs w:val="24"/>
                <w:lang w:val="lt-LT"/>
              </w:rPr>
              <w:t>Valstybės biudžeto dotacijos</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0868DC9" w14:textId="1832F277" w:rsidR="00930995" w:rsidRPr="00930995" w:rsidRDefault="00DA0F95" w:rsidP="00930995">
            <w:pPr>
              <w:jc w:val="cente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5</w:t>
            </w:r>
            <w:r w:rsidR="00C45E83">
              <w:rPr>
                <w:rFonts w:ascii="Times New Roman" w:hAnsi="Times New Roman" w:cs="Times New Roman"/>
                <w:color w:val="000000"/>
                <w:sz w:val="24"/>
                <w:szCs w:val="24"/>
                <w:lang w:val="lt-LT"/>
              </w:rPr>
              <w:t>63</w:t>
            </w:r>
            <w:r w:rsidR="00930995" w:rsidRPr="00930995">
              <w:rPr>
                <w:rFonts w:ascii="Times New Roman" w:hAnsi="Times New Roman" w:cs="Times New Roman"/>
                <w:color w:val="000000"/>
                <w:sz w:val="24"/>
                <w:szCs w:val="24"/>
                <w:lang w:val="lt-LT"/>
              </w:rPr>
              <w:t xml:space="preserve"> </w:t>
            </w:r>
            <w:r w:rsidR="00C45E83">
              <w:rPr>
                <w:rFonts w:ascii="Times New Roman" w:hAnsi="Times New Roman" w:cs="Times New Roman"/>
                <w:color w:val="000000"/>
                <w:sz w:val="24"/>
                <w:szCs w:val="24"/>
                <w:lang w:val="lt-LT"/>
              </w:rPr>
              <w:t>6</w:t>
            </w:r>
            <w:r w:rsidR="00930995" w:rsidRPr="00930995">
              <w:rPr>
                <w:rFonts w:ascii="Times New Roman" w:hAnsi="Times New Roman" w:cs="Times New Roman"/>
                <w:color w:val="000000"/>
                <w:sz w:val="24"/>
                <w:szCs w:val="24"/>
                <w:lang w:val="lt-LT"/>
              </w:rPr>
              <w:t>00</w:t>
            </w:r>
          </w:p>
        </w:tc>
      </w:tr>
      <w:tr w:rsidR="00930995" w:rsidRPr="00930995" w14:paraId="4F58320E" w14:textId="77777777" w:rsidTr="00930995">
        <w:trPr>
          <w:trHeight w:val="300"/>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2D93F3E1" w14:textId="4BEF3D6A"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VBKT_NŽT</w:t>
            </w:r>
            <w:r w:rsidR="00DA0F95">
              <w:rPr>
                <w:rFonts w:ascii="Times New Roman" w:hAnsi="Times New Roman" w:cs="Times New Roman"/>
                <w:sz w:val="24"/>
                <w:szCs w:val="24"/>
                <w:lang w:val="lt-LT"/>
              </w:rPr>
              <w:t xml:space="preserve"> </w:t>
            </w:r>
            <w:r w:rsidRPr="00930995">
              <w:rPr>
                <w:rFonts w:ascii="Times New Roman" w:hAnsi="Times New Roman" w:cs="Times New Roman"/>
                <w:sz w:val="24"/>
                <w:szCs w:val="24"/>
                <w:lang w:val="lt-LT"/>
              </w:rPr>
              <w:t>(2401)</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FFCE50" w14:textId="77777777" w:rsidR="00930995" w:rsidRPr="00930995" w:rsidRDefault="00930995">
            <w:pPr>
              <w:rPr>
                <w:rFonts w:ascii="Times New Roman" w:hAnsi="Times New Roman" w:cs="Times New Roman"/>
                <w:sz w:val="24"/>
                <w:szCs w:val="24"/>
                <w:lang w:val="lt-LT"/>
              </w:rPr>
            </w:pPr>
            <w:r w:rsidRPr="00930995">
              <w:rPr>
                <w:rFonts w:ascii="Times New Roman" w:hAnsi="Times New Roman" w:cs="Times New Roman"/>
                <w:sz w:val="24"/>
                <w:szCs w:val="24"/>
                <w:lang w:val="lt-LT"/>
              </w:rPr>
              <w:t>Valstybinės žemės pardavimo lėšos</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9AA928" w14:textId="77777777" w:rsidR="00930995" w:rsidRPr="00930995" w:rsidRDefault="00930995" w:rsidP="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66 400</w:t>
            </w:r>
          </w:p>
        </w:tc>
      </w:tr>
      <w:tr w:rsidR="00DA0F95" w:rsidRPr="00930995" w14:paraId="185555AC" w14:textId="77777777" w:rsidTr="00930995">
        <w:trPr>
          <w:trHeight w:val="510"/>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tcPr>
          <w:p w14:paraId="0EBA574F" w14:textId="700BC350" w:rsidR="00DA0F95" w:rsidRPr="00930995" w:rsidRDefault="00DA0F95" w:rsidP="0001571E">
            <w:pPr>
              <w:jc w:val="center"/>
              <w:rPr>
                <w:rFonts w:ascii="Times New Roman" w:hAnsi="Times New Roman" w:cs="Times New Roman"/>
                <w:sz w:val="24"/>
                <w:szCs w:val="24"/>
                <w:lang w:val="lt-LT"/>
              </w:rPr>
            </w:pPr>
            <w:r>
              <w:rPr>
                <w:rFonts w:ascii="Times New Roman" w:hAnsi="Times New Roman" w:cs="Times New Roman"/>
                <w:sz w:val="24"/>
                <w:szCs w:val="24"/>
                <w:lang w:val="lt-LT"/>
              </w:rPr>
              <w:lastRenderedPageBreak/>
              <w:t>VBKT (2410)</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DB417D7" w14:textId="0CA60B57" w:rsidR="00DA0F95" w:rsidRPr="00930995" w:rsidRDefault="00DA0F95">
            <w:pPr>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Kitos pagal sutartis</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103580B" w14:textId="5F85E468" w:rsidR="00DA0F95" w:rsidRPr="00930995" w:rsidRDefault="00DA0F95" w:rsidP="00930995">
            <w:pPr>
              <w:jc w:val="cente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39 700</w:t>
            </w:r>
          </w:p>
        </w:tc>
      </w:tr>
      <w:tr w:rsidR="00930995" w:rsidRPr="00930995" w14:paraId="4290998A" w14:textId="77777777" w:rsidTr="00930995">
        <w:trPr>
          <w:trHeight w:val="510"/>
        </w:trPr>
        <w:tc>
          <w:tcPr>
            <w:tcW w:w="2263"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14:paraId="05852AB7" w14:textId="77777777" w:rsidR="00930995" w:rsidRPr="00930995" w:rsidRDefault="00930995" w:rsidP="0001571E">
            <w:pPr>
              <w:jc w:val="center"/>
              <w:rPr>
                <w:rFonts w:ascii="Times New Roman" w:hAnsi="Times New Roman" w:cs="Times New Roman"/>
                <w:sz w:val="24"/>
                <w:szCs w:val="24"/>
                <w:lang w:val="lt-LT"/>
              </w:rPr>
            </w:pPr>
            <w:r w:rsidRPr="00930995">
              <w:rPr>
                <w:rFonts w:ascii="Times New Roman" w:hAnsi="Times New Roman" w:cs="Times New Roman"/>
                <w:sz w:val="24"/>
                <w:szCs w:val="24"/>
                <w:lang w:val="lt-LT"/>
              </w:rPr>
              <w:t>ES+BFL (3305+2402)</w:t>
            </w:r>
          </w:p>
        </w:tc>
        <w:tc>
          <w:tcPr>
            <w:tcW w:w="510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C469F9" w14:textId="77777777" w:rsidR="00930995" w:rsidRPr="00930995" w:rsidRDefault="00930995">
            <w:pP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eastAsia="lt-LT"/>
              </w:rPr>
              <w:t>Valstybės biudžeto ir Europos Sąjungos finansinės paramos lėšos</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2257D6" w14:textId="77777777" w:rsidR="00930995" w:rsidRPr="00930995" w:rsidRDefault="00930995" w:rsidP="00930995">
            <w:pPr>
              <w:jc w:val="center"/>
              <w:rPr>
                <w:rFonts w:ascii="Times New Roman" w:hAnsi="Times New Roman" w:cs="Times New Roman"/>
                <w:color w:val="000000"/>
                <w:sz w:val="24"/>
                <w:szCs w:val="24"/>
                <w:lang w:val="lt-LT"/>
              </w:rPr>
            </w:pPr>
            <w:r w:rsidRPr="00930995">
              <w:rPr>
                <w:rFonts w:ascii="Times New Roman" w:hAnsi="Times New Roman" w:cs="Times New Roman"/>
                <w:color w:val="000000"/>
                <w:sz w:val="24"/>
                <w:szCs w:val="24"/>
                <w:lang w:val="lt-LT"/>
              </w:rPr>
              <w:t>12 800</w:t>
            </w:r>
          </w:p>
        </w:tc>
      </w:tr>
      <w:tr w:rsidR="00930995" w:rsidRPr="00930995" w14:paraId="408CF9B3" w14:textId="77777777" w:rsidTr="00930995">
        <w:trPr>
          <w:trHeight w:val="300"/>
        </w:trPr>
        <w:tc>
          <w:tcPr>
            <w:tcW w:w="226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5F1315" w14:textId="77777777" w:rsidR="00930995" w:rsidRPr="00930995" w:rsidRDefault="00930995">
            <w:pPr>
              <w:jc w:val="right"/>
              <w:rPr>
                <w:rFonts w:ascii="Times New Roman" w:hAnsi="Times New Roman" w:cs="Times New Roman"/>
                <w:b/>
                <w:bCs/>
                <w:sz w:val="24"/>
                <w:szCs w:val="24"/>
                <w:lang w:val="lt-LT"/>
              </w:rPr>
            </w:pPr>
            <w:r w:rsidRPr="00930995">
              <w:rPr>
                <w:rFonts w:ascii="Times New Roman" w:hAnsi="Times New Roman" w:cs="Times New Roman"/>
                <w:b/>
                <w:bCs/>
                <w:sz w:val="24"/>
                <w:szCs w:val="24"/>
                <w:lang w:val="lt-LT"/>
              </w:rPr>
              <w:t>Iš viso</w:t>
            </w:r>
          </w:p>
        </w:tc>
        <w:tc>
          <w:tcPr>
            <w:tcW w:w="510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6BDF34" w14:textId="77777777" w:rsidR="00930995" w:rsidRPr="00930995" w:rsidRDefault="00930995">
            <w:pPr>
              <w:jc w:val="right"/>
              <w:rPr>
                <w:rFonts w:ascii="Times New Roman" w:hAnsi="Times New Roman" w:cs="Times New Roman"/>
                <w:b/>
                <w:bCs/>
                <w:sz w:val="24"/>
                <w:szCs w:val="24"/>
                <w:lang w:val="lt-LT"/>
              </w:rPr>
            </w:pPr>
            <w:r w:rsidRPr="00930995">
              <w:rPr>
                <w:rFonts w:ascii="Times New Roman" w:hAnsi="Times New Roman" w:cs="Times New Roman"/>
                <w:b/>
                <w:bCs/>
                <w:sz w:val="24"/>
                <w:szCs w:val="24"/>
                <w:lang w:val="lt-LT"/>
              </w:rPr>
              <w:t> </w:t>
            </w: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5E87D0" w14:textId="64D4512F" w:rsidR="00930995" w:rsidRPr="00930995" w:rsidRDefault="00930995" w:rsidP="00930995">
            <w:pPr>
              <w:jc w:val="center"/>
              <w:rPr>
                <w:rFonts w:ascii="Times New Roman" w:hAnsi="Times New Roman" w:cs="Times New Roman"/>
                <w:b/>
                <w:bCs/>
                <w:color w:val="000000"/>
                <w:sz w:val="24"/>
                <w:szCs w:val="24"/>
                <w:lang w:val="lt-LT"/>
              </w:rPr>
            </w:pPr>
            <w:r w:rsidRPr="00930995">
              <w:rPr>
                <w:rFonts w:ascii="Times New Roman" w:hAnsi="Times New Roman" w:cs="Times New Roman"/>
                <w:b/>
                <w:bCs/>
                <w:color w:val="000000"/>
                <w:sz w:val="24"/>
                <w:szCs w:val="24"/>
                <w:lang w:val="lt-LT"/>
              </w:rPr>
              <w:t xml:space="preserve">31 </w:t>
            </w:r>
            <w:r w:rsidR="00C45E83">
              <w:rPr>
                <w:rFonts w:ascii="Times New Roman" w:hAnsi="Times New Roman" w:cs="Times New Roman"/>
                <w:b/>
                <w:bCs/>
                <w:color w:val="000000"/>
                <w:sz w:val="24"/>
                <w:szCs w:val="24"/>
                <w:lang w:val="lt-LT"/>
              </w:rPr>
              <w:t>255</w:t>
            </w:r>
            <w:r w:rsidRPr="00930995">
              <w:rPr>
                <w:rFonts w:ascii="Times New Roman" w:hAnsi="Times New Roman" w:cs="Times New Roman"/>
                <w:b/>
                <w:bCs/>
                <w:color w:val="000000"/>
                <w:sz w:val="24"/>
                <w:szCs w:val="24"/>
                <w:lang w:val="lt-LT"/>
              </w:rPr>
              <w:t xml:space="preserve"> </w:t>
            </w:r>
            <w:r w:rsidR="00C45E83">
              <w:rPr>
                <w:rFonts w:ascii="Times New Roman" w:hAnsi="Times New Roman" w:cs="Times New Roman"/>
                <w:b/>
                <w:bCs/>
                <w:color w:val="000000"/>
                <w:sz w:val="24"/>
                <w:szCs w:val="24"/>
                <w:lang w:val="lt-LT"/>
              </w:rPr>
              <w:t>9</w:t>
            </w:r>
            <w:r w:rsidRPr="00930995">
              <w:rPr>
                <w:rFonts w:ascii="Times New Roman" w:hAnsi="Times New Roman" w:cs="Times New Roman"/>
                <w:b/>
                <w:bCs/>
                <w:color w:val="000000"/>
                <w:sz w:val="24"/>
                <w:szCs w:val="24"/>
                <w:lang w:val="lt-LT"/>
              </w:rPr>
              <w:t>00</w:t>
            </w:r>
          </w:p>
        </w:tc>
      </w:tr>
    </w:tbl>
    <w:p w14:paraId="772463BC" w14:textId="77777777" w:rsidR="0021787E" w:rsidRDefault="0021787E" w:rsidP="00763DB6">
      <w:pPr>
        <w:spacing w:before="240" w:after="30" w:line="270" w:lineRule="atLeast"/>
        <w:ind w:firstLine="1276"/>
        <w:jc w:val="both"/>
        <w:rPr>
          <w:rFonts w:ascii="Times New Roman" w:hAnsi="Times New Roman" w:cs="Times New Roman"/>
          <w:sz w:val="24"/>
          <w:szCs w:val="24"/>
          <w:lang w:val="lt-LT" w:eastAsia="lt-LT"/>
        </w:rPr>
      </w:pPr>
    </w:p>
    <w:p w14:paraId="551068F0" w14:textId="77777777" w:rsidR="0021787E" w:rsidRPr="00C63F08" w:rsidRDefault="0021787E" w:rsidP="00763DB6">
      <w:pPr>
        <w:spacing w:before="240" w:after="30" w:line="270" w:lineRule="atLeast"/>
        <w:ind w:firstLine="1276"/>
        <w:jc w:val="both"/>
        <w:rPr>
          <w:rFonts w:ascii="Times New Roman" w:hAnsi="Times New Roman" w:cs="Times New Roman"/>
          <w:sz w:val="24"/>
          <w:szCs w:val="24"/>
          <w:lang w:val="lt-LT" w:eastAsia="lt-LT"/>
        </w:rPr>
      </w:pPr>
    </w:p>
    <w:p w14:paraId="63A32382" w14:textId="12F8D75F" w:rsidR="00C63F08" w:rsidRDefault="00C63F08" w:rsidP="00763DB6">
      <w:pPr>
        <w:spacing w:before="240" w:after="30" w:line="270" w:lineRule="atLeast"/>
        <w:ind w:firstLine="1276"/>
        <w:jc w:val="both"/>
        <w:rPr>
          <w:rFonts w:ascii="Times New Roman" w:hAnsi="Times New Roman" w:cs="Times New Roman"/>
          <w:sz w:val="24"/>
          <w:szCs w:val="24"/>
          <w:lang w:val="lt-LT" w:eastAsia="lt-LT"/>
        </w:rPr>
      </w:pPr>
      <w:r w:rsidRPr="00C63F08">
        <w:rPr>
          <w:rFonts w:ascii="Times New Roman" w:hAnsi="Times New Roman" w:cs="Times New Roman"/>
          <w:sz w:val="24"/>
          <w:szCs w:val="24"/>
          <w:lang w:val="lt-LT" w:eastAsia="lt-LT"/>
        </w:rPr>
        <w:t>Skuodo rajono savivaldybės 2024</w:t>
      </w:r>
      <w:r w:rsidR="009C60B6">
        <w:rPr>
          <w:rFonts w:ascii="Times New Roman" w:hAnsi="Times New Roman" w:cs="Times New Roman"/>
          <w:sz w:val="24"/>
          <w:szCs w:val="24"/>
          <w:lang w:val="lt-LT" w:eastAsia="lt-LT"/>
        </w:rPr>
        <w:t>–</w:t>
      </w:r>
      <w:r w:rsidRPr="00C63F08">
        <w:rPr>
          <w:rFonts w:ascii="Times New Roman" w:hAnsi="Times New Roman" w:cs="Times New Roman"/>
          <w:sz w:val="24"/>
          <w:szCs w:val="24"/>
          <w:lang w:val="lt-LT" w:eastAsia="lt-LT"/>
        </w:rPr>
        <w:t>20</w:t>
      </w:r>
      <w:r w:rsidR="009C60B6">
        <w:rPr>
          <w:rFonts w:ascii="Times New Roman" w:hAnsi="Times New Roman" w:cs="Times New Roman"/>
          <w:sz w:val="24"/>
          <w:szCs w:val="24"/>
          <w:lang w:val="lt-LT" w:eastAsia="lt-LT"/>
        </w:rPr>
        <w:t>2</w:t>
      </w:r>
      <w:r w:rsidRPr="00C63F08">
        <w:rPr>
          <w:rFonts w:ascii="Times New Roman" w:hAnsi="Times New Roman" w:cs="Times New Roman"/>
          <w:sz w:val="24"/>
          <w:szCs w:val="24"/>
          <w:lang w:val="lt-LT" w:eastAsia="lt-LT"/>
        </w:rPr>
        <w:t>6 metų strateginiame veiklos plane yra patvirtintos šešios programos, atitinkamai ir savivaldybės biudžetas yra paskirstytas pagal tas pačias šešias programas.</w:t>
      </w:r>
    </w:p>
    <w:p w14:paraId="06A92A07" w14:textId="77777777" w:rsidR="00BC7AA0" w:rsidRPr="00C63F08" w:rsidRDefault="00BC7AA0" w:rsidP="00763DB6">
      <w:pPr>
        <w:spacing w:before="240" w:after="30" w:line="270" w:lineRule="atLeast"/>
        <w:ind w:firstLine="1276"/>
        <w:jc w:val="both"/>
        <w:rPr>
          <w:rFonts w:ascii="Times New Roman" w:hAnsi="Times New Roman" w:cs="Times New Roman"/>
          <w:sz w:val="24"/>
          <w:szCs w:val="24"/>
          <w:lang w:val="lt-LT" w:eastAsia="lt-LT"/>
        </w:rPr>
      </w:pPr>
    </w:p>
    <w:tbl>
      <w:tblPr>
        <w:tblStyle w:val="Lentelstinklelis"/>
        <w:tblW w:w="0" w:type="auto"/>
        <w:tblLook w:val="04A0" w:firstRow="1" w:lastRow="0" w:firstColumn="1" w:lastColumn="0" w:noHBand="0" w:noVBand="1"/>
      </w:tblPr>
      <w:tblGrid>
        <w:gridCol w:w="5949"/>
        <w:gridCol w:w="2410"/>
        <w:gridCol w:w="1269"/>
      </w:tblGrid>
      <w:tr w:rsidR="000946A0" w14:paraId="71773C2E" w14:textId="77777777" w:rsidTr="000946A0">
        <w:tc>
          <w:tcPr>
            <w:tcW w:w="5949" w:type="dxa"/>
          </w:tcPr>
          <w:p w14:paraId="53959E0D" w14:textId="22BF56D6"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sidRPr="000946A0">
              <w:rPr>
                <w:rFonts w:ascii="Times New Roman" w:hAnsi="Times New Roman" w:cs="Times New Roman"/>
                <w:sz w:val="24"/>
                <w:szCs w:val="24"/>
                <w:lang w:eastAsia="lt-LT"/>
              </w:rPr>
              <w:t>Programos pavadinimas</w:t>
            </w:r>
          </w:p>
        </w:tc>
        <w:tc>
          <w:tcPr>
            <w:tcW w:w="2410" w:type="dxa"/>
          </w:tcPr>
          <w:p w14:paraId="2DDD2A2C" w14:textId="7F859CFA"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2024 m. projektas (eurais)</w:t>
            </w:r>
          </w:p>
        </w:tc>
        <w:tc>
          <w:tcPr>
            <w:tcW w:w="1269" w:type="dxa"/>
          </w:tcPr>
          <w:p w14:paraId="18A79E79" w14:textId="129FF744"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Proc.</w:t>
            </w:r>
          </w:p>
        </w:tc>
      </w:tr>
      <w:tr w:rsidR="000946A0" w14:paraId="0B3DE703" w14:textId="77777777" w:rsidTr="000946A0">
        <w:trPr>
          <w:trHeight w:val="729"/>
        </w:trPr>
        <w:tc>
          <w:tcPr>
            <w:tcW w:w="5949" w:type="dxa"/>
          </w:tcPr>
          <w:p w14:paraId="064CA1B5" w14:textId="28903A04" w:rsidR="000946A0" w:rsidRPr="000946A0" w:rsidRDefault="000946A0" w:rsidP="00763DB6">
            <w:pPr>
              <w:spacing w:before="240" w:after="30" w:line="270" w:lineRule="atLeast"/>
              <w:jc w:val="both"/>
              <w:rPr>
                <w:rFonts w:ascii="Times New Roman" w:hAnsi="Times New Roman" w:cs="Times New Roman"/>
                <w:sz w:val="24"/>
                <w:szCs w:val="24"/>
                <w:lang w:eastAsia="lt-LT"/>
              </w:rPr>
            </w:pPr>
            <w:r w:rsidRPr="000946A0">
              <w:rPr>
                <w:rFonts w:ascii="Times New Roman" w:hAnsi="Times New Roman" w:cs="Times New Roman"/>
                <w:sz w:val="24"/>
                <w:szCs w:val="24"/>
                <w:lang w:eastAsia="lt-LT"/>
              </w:rPr>
              <w:t>Ugdymo kokybės ir mokymosi aplinkos užtikrinimo programa</w:t>
            </w:r>
          </w:p>
        </w:tc>
        <w:tc>
          <w:tcPr>
            <w:tcW w:w="2410" w:type="dxa"/>
          </w:tcPr>
          <w:p w14:paraId="44E44CEF" w14:textId="343F817A"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11 3</w:t>
            </w:r>
            <w:r w:rsidR="00426DC7">
              <w:rPr>
                <w:rFonts w:ascii="Times New Roman" w:hAnsi="Times New Roman" w:cs="Times New Roman"/>
                <w:sz w:val="24"/>
                <w:szCs w:val="24"/>
                <w:lang w:eastAsia="lt-LT"/>
              </w:rPr>
              <w:t>84</w:t>
            </w:r>
            <w:r>
              <w:rPr>
                <w:rFonts w:ascii="Times New Roman" w:hAnsi="Times New Roman" w:cs="Times New Roman"/>
                <w:sz w:val="24"/>
                <w:szCs w:val="24"/>
                <w:lang w:eastAsia="lt-LT"/>
              </w:rPr>
              <w:t> </w:t>
            </w:r>
            <w:r w:rsidR="00426DC7">
              <w:rPr>
                <w:rFonts w:ascii="Times New Roman" w:hAnsi="Times New Roman" w:cs="Times New Roman"/>
                <w:sz w:val="24"/>
                <w:szCs w:val="24"/>
                <w:lang w:eastAsia="lt-LT"/>
              </w:rPr>
              <w:t>6</w:t>
            </w:r>
            <w:r>
              <w:rPr>
                <w:rFonts w:ascii="Times New Roman" w:hAnsi="Times New Roman" w:cs="Times New Roman"/>
                <w:sz w:val="24"/>
                <w:szCs w:val="24"/>
                <w:lang w:eastAsia="lt-LT"/>
              </w:rPr>
              <w:t>00</w:t>
            </w:r>
          </w:p>
        </w:tc>
        <w:tc>
          <w:tcPr>
            <w:tcW w:w="1269" w:type="dxa"/>
          </w:tcPr>
          <w:p w14:paraId="05683ECD" w14:textId="37E16399"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3</w:t>
            </w:r>
            <w:r w:rsidR="00426DC7">
              <w:rPr>
                <w:rFonts w:ascii="Times New Roman" w:hAnsi="Times New Roman" w:cs="Times New Roman"/>
                <w:sz w:val="24"/>
                <w:szCs w:val="24"/>
                <w:lang w:eastAsia="lt-LT"/>
              </w:rPr>
              <w:t>6</w:t>
            </w:r>
          </w:p>
        </w:tc>
      </w:tr>
      <w:tr w:rsidR="000946A0" w14:paraId="7264C735" w14:textId="77777777" w:rsidTr="000946A0">
        <w:tc>
          <w:tcPr>
            <w:tcW w:w="5949" w:type="dxa"/>
          </w:tcPr>
          <w:p w14:paraId="60D41BD4" w14:textId="16A2F33A" w:rsidR="000946A0" w:rsidRPr="000946A0" w:rsidRDefault="000946A0" w:rsidP="00763DB6">
            <w:pPr>
              <w:spacing w:before="240" w:after="30" w:line="270" w:lineRule="atLeast"/>
              <w:jc w:val="both"/>
              <w:rPr>
                <w:rFonts w:ascii="Times New Roman" w:hAnsi="Times New Roman" w:cs="Times New Roman"/>
                <w:sz w:val="24"/>
                <w:szCs w:val="24"/>
                <w:lang w:eastAsia="lt-LT"/>
              </w:rPr>
            </w:pPr>
            <w:r w:rsidRPr="000946A0">
              <w:rPr>
                <w:rFonts w:ascii="Times New Roman" w:hAnsi="Times New Roman" w:cs="Times New Roman"/>
                <w:sz w:val="24"/>
                <w:szCs w:val="24"/>
                <w:lang w:eastAsia="lt-LT"/>
              </w:rPr>
              <w:t>Socialinės paramos ir sveikatos apsaugos paslaugų kokybės ir prieinamumo gerinimo programa</w:t>
            </w:r>
          </w:p>
        </w:tc>
        <w:tc>
          <w:tcPr>
            <w:tcW w:w="2410" w:type="dxa"/>
          </w:tcPr>
          <w:p w14:paraId="443C87A1" w14:textId="771D8D55"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6 </w:t>
            </w:r>
            <w:r w:rsidR="00426DC7">
              <w:rPr>
                <w:rFonts w:ascii="Times New Roman" w:hAnsi="Times New Roman" w:cs="Times New Roman"/>
                <w:sz w:val="24"/>
                <w:szCs w:val="24"/>
                <w:lang w:eastAsia="lt-LT"/>
              </w:rPr>
              <w:t>6</w:t>
            </w:r>
            <w:r w:rsidR="00E46E71">
              <w:rPr>
                <w:rFonts w:ascii="Times New Roman" w:hAnsi="Times New Roman" w:cs="Times New Roman"/>
                <w:sz w:val="24"/>
                <w:szCs w:val="24"/>
                <w:lang w:eastAsia="lt-LT"/>
              </w:rPr>
              <w:t>32</w:t>
            </w:r>
            <w:r>
              <w:rPr>
                <w:rFonts w:ascii="Times New Roman" w:hAnsi="Times New Roman" w:cs="Times New Roman"/>
                <w:sz w:val="24"/>
                <w:szCs w:val="24"/>
                <w:lang w:eastAsia="lt-LT"/>
              </w:rPr>
              <w:t> </w:t>
            </w:r>
            <w:r w:rsidR="00E46E71">
              <w:rPr>
                <w:rFonts w:ascii="Times New Roman" w:hAnsi="Times New Roman" w:cs="Times New Roman"/>
                <w:sz w:val="24"/>
                <w:szCs w:val="24"/>
                <w:lang w:eastAsia="lt-LT"/>
              </w:rPr>
              <w:t>1</w:t>
            </w:r>
            <w:r>
              <w:rPr>
                <w:rFonts w:ascii="Times New Roman" w:hAnsi="Times New Roman" w:cs="Times New Roman"/>
                <w:sz w:val="24"/>
                <w:szCs w:val="24"/>
                <w:lang w:eastAsia="lt-LT"/>
              </w:rPr>
              <w:t>00</w:t>
            </w:r>
          </w:p>
        </w:tc>
        <w:tc>
          <w:tcPr>
            <w:tcW w:w="1269" w:type="dxa"/>
          </w:tcPr>
          <w:p w14:paraId="612C0FBE" w14:textId="33EE0856"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21</w:t>
            </w:r>
          </w:p>
        </w:tc>
      </w:tr>
      <w:tr w:rsidR="000946A0" w14:paraId="69A4E7C3" w14:textId="77777777" w:rsidTr="000946A0">
        <w:tc>
          <w:tcPr>
            <w:tcW w:w="5949" w:type="dxa"/>
          </w:tcPr>
          <w:p w14:paraId="1F3B3EA2" w14:textId="218FEA18" w:rsidR="000946A0" w:rsidRPr="000946A0" w:rsidRDefault="000946A0" w:rsidP="00763DB6">
            <w:pPr>
              <w:spacing w:before="240" w:after="30" w:line="270" w:lineRule="atLeast"/>
              <w:jc w:val="both"/>
              <w:rPr>
                <w:rFonts w:ascii="Times New Roman" w:hAnsi="Times New Roman" w:cs="Times New Roman"/>
                <w:sz w:val="24"/>
                <w:szCs w:val="24"/>
                <w:lang w:eastAsia="lt-LT"/>
              </w:rPr>
            </w:pPr>
            <w:r w:rsidRPr="000946A0">
              <w:rPr>
                <w:rFonts w:ascii="Times New Roman" w:hAnsi="Times New Roman" w:cs="Times New Roman"/>
                <w:sz w:val="24"/>
                <w:szCs w:val="24"/>
                <w:lang w:eastAsia="lt-LT"/>
              </w:rPr>
              <w:t>Kultūros ir turizmo, sporto, jaunimo ir bendruomenių veiklos aktyvinimo programa</w:t>
            </w:r>
          </w:p>
        </w:tc>
        <w:tc>
          <w:tcPr>
            <w:tcW w:w="2410" w:type="dxa"/>
          </w:tcPr>
          <w:p w14:paraId="3EDE826D" w14:textId="43C3F94E"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2 </w:t>
            </w:r>
            <w:r w:rsidR="00E46E71">
              <w:rPr>
                <w:rFonts w:ascii="Times New Roman" w:hAnsi="Times New Roman" w:cs="Times New Roman"/>
                <w:sz w:val="24"/>
                <w:szCs w:val="24"/>
                <w:lang w:eastAsia="lt-LT"/>
              </w:rPr>
              <w:t>400</w:t>
            </w:r>
            <w:r>
              <w:rPr>
                <w:rFonts w:ascii="Times New Roman" w:hAnsi="Times New Roman" w:cs="Times New Roman"/>
                <w:sz w:val="24"/>
                <w:szCs w:val="24"/>
                <w:lang w:eastAsia="lt-LT"/>
              </w:rPr>
              <w:t> </w:t>
            </w:r>
            <w:r w:rsidR="00426DC7">
              <w:rPr>
                <w:rFonts w:ascii="Times New Roman" w:hAnsi="Times New Roman" w:cs="Times New Roman"/>
                <w:sz w:val="24"/>
                <w:szCs w:val="24"/>
                <w:lang w:eastAsia="lt-LT"/>
              </w:rPr>
              <w:t>2</w:t>
            </w:r>
            <w:r>
              <w:rPr>
                <w:rFonts w:ascii="Times New Roman" w:hAnsi="Times New Roman" w:cs="Times New Roman"/>
                <w:sz w:val="24"/>
                <w:szCs w:val="24"/>
                <w:lang w:eastAsia="lt-LT"/>
              </w:rPr>
              <w:t>00</w:t>
            </w:r>
          </w:p>
        </w:tc>
        <w:tc>
          <w:tcPr>
            <w:tcW w:w="1269" w:type="dxa"/>
          </w:tcPr>
          <w:p w14:paraId="793E6490" w14:textId="333351F5" w:rsidR="000946A0" w:rsidRPr="000946A0" w:rsidRDefault="00426DC7"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8</w:t>
            </w:r>
          </w:p>
        </w:tc>
      </w:tr>
      <w:tr w:rsidR="000946A0" w14:paraId="2D0724FA" w14:textId="77777777" w:rsidTr="000946A0">
        <w:tc>
          <w:tcPr>
            <w:tcW w:w="5949" w:type="dxa"/>
          </w:tcPr>
          <w:p w14:paraId="765C22FD" w14:textId="731F1893" w:rsidR="000946A0" w:rsidRPr="000946A0" w:rsidRDefault="000946A0" w:rsidP="00763DB6">
            <w:pPr>
              <w:spacing w:before="240" w:after="30" w:line="270" w:lineRule="atLeast"/>
              <w:jc w:val="both"/>
              <w:rPr>
                <w:rFonts w:ascii="Times New Roman" w:hAnsi="Times New Roman" w:cs="Times New Roman"/>
                <w:sz w:val="24"/>
                <w:szCs w:val="24"/>
                <w:lang w:eastAsia="lt-LT"/>
              </w:rPr>
            </w:pPr>
            <w:r w:rsidRPr="000946A0">
              <w:rPr>
                <w:rFonts w:ascii="Times New Roman" w:hAnsi="Times New Roman" w:cs="Times New Roman"/>
                <w:sz w:val="24"/>
                <w:szCs w:val="24"/>
                <w:lang w:eastAsia="lt-LT"/>
              </w:rPr>
              <w:t>Savivaldybės valdymo ir pagrindinių funkcijų vykdymo programa</w:t>
            </w:r>
          </w:p>
        </w:tc>
        <w:tc>
          <w:tcPr>
            <w:tcW w:w="2410" w:type="dxa"/>
          </w:tcPr>
          <w:p w14:paraId="47B74D7A" w14:textId="3FE2CD67"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5</w:t>
            </w:r>
            <w:r w:rsidR="00244337">
              <w:rPr>
                <w:rFonts w:ascii="Times New Roman" w:hAnsi="Times New Roman" w:cs="Times New Roman"/>
                <w:sz w:val="24"/>
                <w:szCs w:val="24"/>
                <w:lang w:eastAsia="lt-LT"/>
              </w:rPr>
              <w:t> </w:t>
            </w:r>
            <w:r>
              <w:rPr>
                <w:rFonts w:ascii="Times New Roman" w:hAnsi="Times New Roman" w:cs="Times New Roman"/>
                <w:sz w:val="24"/>
                <w:szCs w:val="24"/>
                <w:lang w:eastAsia="lt-LT"/>
              </w:rPr>
              <w:t>4</w:t>
            </w:r>
            <w:r w:rsidR="00244337">
              <w:rPr>
                <w:rFonts w:ascii="Times New Roman" w:hAnsi="Times New Roman" w:cs="Times New Roman"/>
                <w:sz w:val="24"/>
                <w:szCs w:val="24"/>
                <w:lang w:eastAsia="lt-LT"/>
              </w:rPr>
              <w:t>8</w:t>
            </w:r>
            <w:r w:rsidR="00E46E71">
              <w:rPr>
                <w:rFonts w:ascii="Times New Roman" w:hAnsi="Times New Roman" w:cs="Times New Roman"/>
                <w:sz w:val="24"/>
                <w:szCs w:val="24"/>
                <w:lang w:eastAsia="lt-LT"/>
              </w:rPr>
              <w:t>9</w:t>
            </w:r>
            <w:r w:rsidR="00244337">
              <w:rPr>
                <w:rFonts w:ascii="Times New Roman" w:hAnsi="Times New Roman" w:cs="Times New Roman"/>
                <w:sz w:val="24"/>
                <w:szCs w:val="24"/>
                <w:lang w:eastAsia="lt-LT"/>
              </w:rPr>
              <w:t> </w:t>
            </w:r>
            <w:r w:rsidR="00E46E71">
              <w:rPr>
                <w:rFonts w:ascii="Times New Roman" w:hAnsi="Times New Roman" w:cs="Times New Roman"/>
                <w:sz w:val="24"/>
                <w:szCs w:val="24"/>
                <w:lang w:eastAsia="lt-LT"/>
              </w:rPr>
              <w:t>0</w:t>
            </w:r>
            <w:r w:rsidR="00244337">
              <w:rPr>
                <w:rFonts w:ascii="Times New Roman" w:hAnsi="Times New Roman" w:cs="Times New Roman"/>
                <w:sz w:val="24"/>
                <w:szCs w:val="24"/>
                <w:lang w:eastAsia="lt-LT"/>
              </w:rPr>
              <w:t>00</w:t>
            </w:r>
          </w:p>
        </w:tc>
        <w:tc>
          <w:tcPr>
            <w:tcW w:w="1269" w:type="dxa"/>
          </w:tcPr>
          <w:p w14:paraId="5E242E0A" w14:textId="2E4860B2"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18</w:t>
            </w:r>
          </w:p>
        </w:tc>
      </w:tr>
      <w:tr w:rsidR="000946A0" w14:paraId="2C431276" w14:textId="77777777" w:rsidTr="000946A0">
        <w:tc>
          <w:tcPr>
            <w:tcW w:w="5949" w:type="dxa"/>
          </w:tcPr>
          <w:p w14:paraId="06226184" w14:textId="6B3AEDB7" w:rsidR="000946A0" w:rsidRPr="000946A0" w:rsidRDefault="000946A0" w:rsidP="00763DB6">
            <w:pPr>
              <w:spacing w:before="240" w:after="30" w:line="270" w:lineRule="atLeast"/>
              <w:jc w:val="both"/>
              <w:rPr>
                <w:rFonts w:ascii="Times New Roman" w:hAnsi="Times New Roman" w:cs="Times New Roman"/>
                <w:sz w:val="24"/>
                <w:szCs w:val="24"/>
                <w:lang w:eastAsia="lt-LT"/>
              </w:rPr>
            </w:pPr>
            <w:r w:rsidRPr="000946A0">
              <w:rPr>
                <w:rFonts w:ascii="Times New Roman" w:hAnsi="Times New Roman" w:cs="Times New Roman"/>
                <w:sz w:val="24"/>
                <w:szCs w:val="24"/>
                <w:lang w:eastAsia="lt-LT"/>
              </w:rPr>
              <w:t>Tvarios aplinkos apsaugos, verslo ir žemės ūkio plėtros programa</w:t>
            </w:r>
          </w:p>
        </w:tc>
        <w:tc>
          <w:tcPr>
            <w:tcW w:w="2410" w:type="dxa"/>
          </w:tcPr>
          <w:p w14:paraId="7003BE7F" w14:textId="56BF950D"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1 </w:t>
            </w:r>
            <w:r w:rsidR="00426DC7">
              <w:rPr>
                <w:rFonts w:ascii="Times New Roman" w:hAnsi="Times New Roman" w:cs="Times New Roman"/>
                <w:sz w:val="24"/>
                <w:szCs w:val="24"/>
                <w:lang w:eastAsia="lt-LT"/>
              </w:rPr>
              <w:t>662</w:t>
            </w:r>
            <w:r>
              <w:rPr>
                <w:rFonts w:ascii="Times New Roman" w:hAnsi="Times New Roman" w:cs="Times New Roman"/>
                <w:sz w:val="24"/>
                <w:szCs w:val="24"/>
                <w:lang w:eastAsia="lt-LT"/>
              </w:rPr>
              <w:t> </w:t>
            </w:r>
            <w:r w:rsidR="00426DC7">
              <w:rPr>
                <w:rFonts w:ascii="Times New Roman" w:hAnsi="Times New Roman" w:cs="Times New Roman"/>
                <w:sz w:val="24"/>
                <w:szCs w:val="24"/>
                <w:lang w:eastAsia="lt-LT"/>
              </w:rPr>
              <w:t>3</w:t>
            </w:r>
            <w:r>
              <w:rPr>
                <w:rFonts w:ascii="Times New Roman" w:hAnsi="Times New Roman" w:cs="Times New Roman"/>
                <w:sz w:val="24"/>
                <w:szCs w:val="24"/>
                <w:lang w:eastAsia="lt-LT"/>
              </w:rPr>
              <w:t>00</w:t>
            </w:r>
          </w:p>
        </w:tc>
        <w:tc>
          <w:tcPr>
            <w:tcW w:w="1269" w:type="dxa"/>
          </w:tcPr>
          <w:p w14:paraId="5AAFFB28" w14:textId="59B344EF" w:rsidR="000946A0" w:rsidRPr="000946A0" w:rsidRDefault="00426DC7"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5</w:t>
            </w:r>
          </w:p>
        </w:tc>
      </w:tr>
      <w:tr w:rsidR="000946A0" w14:paraId="13610EDF" w14:textId="77777777" w:rsidTr="000946A0">
        <w:tc>
          <w:tcPr>
            <w:tcW w:w="5949" w:type="dxa"/>
          </w:tcPr>
          <w:p w14:paraId="2428060C" w14:textId="7B2E0A92" w:rsidR="000946A0" w:rsidRPr="000946A0" w:rsidRDefault="000946A0" w:rsidP="00763DB6">
            <w:pPr>
              <w:spacing w:before="240" w:after="30" w:line="270" w:lineRule="atLeast"/>
              <w:jc w:val="both"/>
              <w:rPr>
                <w:rFonts w:ascii="Times New Roman" w:hAnsi="Times New Roman" w:cs="Times New Roman"/>
                <w:sz w:val="24"/>
                <w:szCs w:val="24"/>
                <w:lang w:eastAsia="lt-LT"/>
              </w:rPr>
            </w:pPr>
            <w:r w:rsidRPr="000946A0">
              <w:rPr>
                <w:rFonts w:ascii="Times New Roman" w:hAnsi="Times New Roman" w:cs="Times New Roman"/>
                <w:sz w:val="24"/>
                <w:szCs w:val="24"/>
                <w:lang w:eastAsia="lt-LT"/>
              </w:rPr>
              <w:t>Infrastruktūros ir investicijų plėtros programa</w:t>
            </w:r>
          </w:p>
        </w:tc>
        <w:tc>
          <w:tcPr>
            <w:tcW w:w="2410" w:type="dxa"/>
          </w:tcPr>
          <w:p w14:paraId="2E7CB149" w14:textId="340F761E"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3 6</w:t>
            </w:r>
            <w:r w:rsidR="00E46E71">
              <w:rPr>
                <w:rFonts w:ascii="Times New Roman" w:hAnsi="Times New Roman" w:cs="Times New Roman"/>
                <w:sz w:val="24"/>
                <w:szCs w:val="24"/>
                <w:lang w:eastAsia="lt-LT"/>
              </w:rPr>
              <w:t>87</w:t>
            </w:r>
            <w:r>
              <w:rPr>
                <w:rFonts w:ascii="Times New Roman" w:hAnsi="Times New Roman" w:cs="Times New Roman"/>
                <w:sz w:val="24"/>
                <w:szCs w:val="24"/>
                <w:lang w:eastAsia="lt-LT"/>
              </w:rPr>
              <w:t> </w:t>
            </w:r>
            <w:r w:rsidR="00426DC7">
              <w:rPr>
                <w:rFonts w:ascii="Times New Roman" w:hAnsi="Times New Roman" w:cs="Times New Roman"/>
                <w:sz w:val="24"/>
                <w:szCs w:val="24"/>
                <w:lang w:eastAsia="lt-LT"/>
              </w:rPr>
              <w:t>7</w:t>
            </w:r>
            <w:r>
              <w:rPr>
                <w:rFonts w:ascii="Times New Roman" w:hAnsi="Times New Roman" w:cs="Times New Roman"/>
                <w:sz w:val="24"/>
                <w:szCs w:val="24"/>
                <w:lang w:eastAsia="lt-LT"/>
              </w:rPr>
              <w:t>00</w:t>
            </w:r>
          </w:p>
        </w:tc>
        <w:tc>
          <w:tcPr>
            <w:tcW w:w="1269" w:type="dxa"/>
          </w:tcPr>
          <w:p w14:paraId="00A9F678" w14:textId="7A12C57B"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12</w:t>
            </w:r>
          </w:p>
        </w:tc>
      </w:tr>
      <w:tr w:rsidR="000946A0" w14:paraId="185EE778" w14:textId="77777777" w:rsidTr="000946A0">
        <w:tc>
          <w:tcPr>
            <w:tcW w:w="5949" w:type="dxa"/>
          </w:tcPr>
          <w:p w14:paraId="0D843A1D" w14:textId="24FB8089" w:rsidR="000946A0" w:rsidRPr="000946A0" w:rsidRDefault="000946A0" w:rsidP="000946A0">
            <w:pPr>
              <w:spacing w:before="240" w:after="30" w:line="270" w:lineRule="atLeast"/>
              <w:jc w:val="right"/>
              <w:rPr>
                <w:rFonts w:ascii="Times New Roman" w:hAnsi="Times New Roman" w:cs="Times New Roman"/>
                <w:sz w:val="24"/>
                <w:szCs w:val="24"/>
                <w:lang w:eastAsia="lt-LT"/>
              </w:rPr>
            </w:pPr>
            <w:r>
              <w:rPr>
                <w:rFonts w:ascii="Times New Roman" w:hAnsi="Times New Roman" w:cs="Times New Roman"/>
                <w:sz w:val="24"/>
                <w:szCs w:val="24"/>
                <w:lang w:eastAsia="lt-LT"/>
              </w:rPr>
              <w:t>Iš viso</w:t>
            </w:r>
          </w:p>
        </w:tc>
        <w:tc>
          <w:tcPr>
            <w:tcW w:w="2410" w:type="dxa"/>
          </w:tcPr>
          <w:p w14:paraId="24B612E3" w14:textId="5418ECC0"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31 </w:t>
            </w:r>
            <w:r w:rsidR="00E46E71">
              <w:rPr>
                <w:rFonts w:ascii="Times New Roman" w:hAnsi="Times New Roman" w:cs="Times New Roman"/>
                <w:sz w:val="24"/>
                <w:szCs w:val="24"/>
                <w:lang w:eastAsia="lt-LT"/>
              </w:rPr>
              <w:t>255</w:t>
            </w:r>
            <w:r>
              <w:rPr>
                <w:rFonts w:ascii="Times New Roman" w:hAnsi="Times New Roman" w:cs="Times New Roman"/>
                <w:sz w:val="24"/>
                <w:szCs w:val="24"/>
                <w:lang w:eastAsia="lt-LT"/>
              </w:rPr>
              <w:t> </w:t>
            </w:r>
            <w:r w:rsidR="00E46E71">
              <w:rPr>
                <w:rFonts w:ascii="Times New Roman" w:hAnsi="Times New Roman" w:cs="Times New Roman"/>
                <w:sz w:val="24"/>
                <w:szCs w:val="24"/>
                <w:lang w:eastAsia="lt-LT"/>
              </w:rPr>
              <w:t>9</w:t>
            </w:r>
            <w:r>
              <w:rPr>
                <w:rFonts w:ascii="Times New Roman" w:hAnsi="Times New Roman" w:cs="Times New Roman"/>
                <w:sz w:val="24"/>
                <w:szCs w:val="24"/>
                <w:lang w:eastAsia="lt-LT"/>
              </w:rPr>
              <w:t>00</w:t>
            </w:r>
          </w:p>
        </w:tc>
        <w:tc>
          <w:tcPr>
            <w:tcW w:w="1269" w:type="dxa"/>
          </w:tcPr>
          <w:p w14:paraId="77FF4DF7" w14:textId="4CE31F7E" w:rsidR="000946A0" w:rsidRPr="000946A0" w:rsidRDefault="000946A0" w:rsidP="000946A0">
            <w:pPr>
              <w:spacing w:before="240" w:after="30" w:line="270" w:lineRule="atLeast"/>
              <w:jc w:val="center"/>
              <w:rPr>
                <w:rFonts w:ascii="Times New Roman" w:hAnsi="Times New Roman" w:cs="Times New Roman"/>
                <w:sz w:val="24"/>
                <w:szCs w:val="24"/>
                <w:lang w:eastAsia="lt-LT"/>
              </w:rPr>
            </w:pPr>
            <w:r>
              <w:rPr>
                <w:rFonts w:ascii="Times New Roman" w:hAnsi="Times New Roman" w:cs="Times New Roman"/>
                <w:sz w:val="24"/>
                <w:szCs w:val="24"/>
                <w:lang w:eastAsia="lt-LT"/>
              </w:rPr>
              <w:t>100</w:t>
            </w:r>
          </w:p>
        </w:tc>
      </w:tr>
    </w:tbl>
    <w:p w14:paraId="63D7E154" w14:textId="54DFF5E2" w:rsidR="002F5542" w:rsidRPr="008E0E17" w:rsidRDefault="00223EDB" w:rsidP="0004446C">
      <w:pPr>
        <w:spacing w:before="240" w:after="30" w:line="270" w:lineRule="atLeast"/>
        <w:jc w:val="both"/>
        <w:rPr>
          <w:rFonts w:ascii="Times New Roman" w:hAnsi="Times New Roman" w:cs="Times New Roman"/>
          <w:color w:val="FF0000"/>
          <w:sz w:val="24"/>
          <w:szCs w:val="24"/>
          <w:lang w:val="lt-LT" w:eastAsia="lt-LT"/>
        </w:rPr>
      </w:pPr>
      <w:r>
        <w:rPr>
          <w:rFonts w:ascii="Times New Roman" w:hAnsi="Times New Roman" w:cs="Times New Roman"/>
          <w:color w:val="FF0000"/>
          <w:sz w:val="24"/>
          <w:szCs w:val="24"/>
          <w:lang w:val="lt-LT" w:eastAsia="lt-LT"/>
        </w:rPr>
        <w:tab/>
        <w:t xml:space="preserve">         </w:t>
      </w:r>
      <w:r w:rsidRPr="00E13E79">
        <w:rPr>
          <w:rFonts w:ascii="Times New Roman" w:hAnsi="Times New Roman" w:cs="Times New Roman"/>
          <w:sz w:val="24"/>
          <w:szCs w:val="24"/>
          <w:lang w:val="lt-LT" w:eastAsia="lt-LT"/>
        </w:rPr>
        <w:t xml:space="preserve">Lietuvos Respublikos biudžeto sandaros įstatymo 25 straipsnis įpareigoja  </w:t>
      </w:r>
      <w:r w:rsidR="00E13E79" w:rsidRPr="00E13E79">
        <w:rPr>
          <w:rFonts w:ascii="Times New Roman" w:hAnsi="Times New Roman" w:cs="Times New Roman"/>
          <w:sz w:val="24"/>
          <w:szCs w:val="24"/>
          <w:lang w:val="lt-LT" w:eastAsia="lt-LT"/>
        </w:rPr>
        <w:t>s</w:t>
      </w:r>
      <w:r w:rsidR="008E0E17" w:rsidRPr="00E13E79">
        <w:rPr>
          <w:rFonts w:ascii="Times New Roman" w:hAnsi="Times New Roman" w:cs="Times New Roman"/>
          <w:sz w:val="24"/>
          <w:szCs w:val="24"/>
          <w:lang w:val="lt-LT" w:eastAsia="lt-LT"/>
        </w:rPr>
        <w:t>avivaldyb</w:t>
      </w:r>
      <w:r w:rsidR="00E13E79" w:rsidRPr="00E13E79">
        <w:rPr>
          <w:rFonts w:ascii="Times New Roman" w:hAnsi="Times New Roman" w:cs="Times New Roman"/>
          <w:sz w:val="24"/>
          <w:szCs w:val="24"/>
          <w:lang w:val="lt-LT" w:eastAsia="lt-LT"/>
        </w:rPr>
        <w:t>e</w:t>
      </w:r>
      <w:r w:rsidR="008E0E17" w:rsidRPr="00E13E79">
        <w:rPr>
          <w:rFonts w:ascii="Times New Roman" w:hAnsi="Times New Roman" w:cs="Times New Roman"/>
          <w:sz w:val="24"/>
          <w:szCs w:val="24"/>
          <w:lang w:val="lt-LT" w:eastAsia="lt-LT"/>
        </w:rPr>
        <w:t xml:space="preserve">s </w:t>
      </w:r>
      <w:r w:rsidR="008E0E17" w:rsidRPr="008E0E17">
        <w:rPr>
          <w:rFonts w:ascii="Times New Roman" w:hAnsi="Times New Roman" w:cs="Times New Roman"/>
          <w:color w:val="000000"/>
          <w:sz w:val="24"/>
          <w:szCs w:val="24"/>
          <w:lang w:val="lt-LT" w:eastAsia="lt-LT"/>
        </w:rPr>
        <w:t>sudar</w:t>
      </w:r>
      <w:r w:rsidR="00E13E79">
        <w:rPr>
          <w:rFonts w:ascii="Times New Roman" w:hAnsi="Times New Roman" w:cs="Times New Roman"/>
          <w:color w:val="000000"/>
          <w:sz w:val="24"/>
          <w:szCs w:val="24"/>
          <w:lang w:val="lt-LT" w:eastAsia="lt-LT"/>
        </w:rPr>
        <w:t>yti</w:t>
      </w:r>
      <w:r w:rsidR="008E0E17" w:rsidRPr="008E0E17">
        <w:rPr>
          <w:rFonts w:ascii="Times New Roman" w:hAnsi="Times New Roman" w:cs="Times New Roman"/>
          <w:color w:val="000000"/>
          <w:sz w:val="24"/>
          <w:szCs w:val="24"/>
          <w:lang w:val="lt-LT" w:eastAsia="lt-LT"/>
        </w:rPr>
        <w:t xml:space="preserve"> mero rezervą, kuris turi būti ne mažesnis kaip 0,25 procento ir ne didesnis kaip 1 procentas patvirtintų savivaldybės biudžeto pajamų (neįskaitant valstybės dotacijų savivaldybių biudžetams).</w:t>
      </w:r>
      <w:r w:rsidR="00E13E79">
        <w:rPr>
          <w:rFonts w:ascii="Times New Roman" w:hAnsi="Times New Roman" w:cs="Times New Roman"/>
          <w:color w:val="000000"/>
          <w:sz w:val="24"/>
          <w:szCs w:val="24"/>
          <w:lang w:val="lt-LT" w:eastAsia="lt-LT"/>
        </w:rPr>
        <w:t xml:space="preserve"> 2024 metų biudžeto projekte yra suplanuotas 50 000 Eur mero rezervas. Tai sudaro 0,27 proc. planuojamų </w:t>
      </w:r>
      <w:r w:rsidR="00E13E79" w:rsidRPr="008E0E17">
        <w:rPr>
          <w:rFonts w:ascii="Times New Roman" w:hAnsi="Times New Roman" w:cs="Times New Roman"/>
          <w:color w:val="000000"/>
          <w:sz w:val="24"/>
          <w:szCs w:val="24"/>
          <w:lang w:val="lt-LT" w:eastAsia="lt-LT"/>
        </w:rPr>
        <w:t>savivaldybės biudžeto pajamų (neįskaitant valstybės dotacijų savivaldybių biudžetams).</w:t>
      </w:r>
    </w:p>
    <w:p w14:paraId="2C8399B7" w14:textId="77777777" w:rsidR="008E0E17" w:rsidRDefault="008E0E17" w:rsidP="00CF6B0B">
      <w:pPr>
        <w:spacing w:after="30" w:line="270" w:lineRule="atLeast"/>
        <w:jc w:val="both"/>
        <w:rPr>
          <w:rFonts w:ascii="Times New Roman" w:hAnsi="Times New Roman" w:cs="Times New Roman"/>
          <w:sz w:val="24"/>
          <w:szCs w:val="24"/>
          <w:lang w:val="lt-LT" w:eastAsia="lt-LT"/>
        </w:rPr>
      </w:pPr>
      <w:bookmarkStart w:id="1" w:name="_Hlk155965772"/>
    </w:p>
    <w:p w14:paraId="0CEC9BAE" w14:textId="52C6B7BC" w:rsidR="00B363E0" w:rsidRDefault="00B363E0" w:rsidP="00C67EFB">
      <w:pPr>
        <w:spacing w:after="30" w:line="270" w:lineRule="atLeast"/>
        <w:ind w:firstLine="1276"/>
        <w:jc w:val="both"/>
        <w:rPr>
          <w:rFonts w:ascii="Times New Roman" w:eastAsia="Calibri" w:hAnsi="Times New Roman" w:cs="Times New Roman"/>
          <w:sz w:val="24"/>
          <w:szCs w:val="24"/>
          <w:lang w:val="lt-LT"/>
        </w:rPr>
      </w:pPr>
      <w:r>
        <w:rPr>
          <w:rFonts w:ascii="Times New Roman" w:hAnsi="Times New Roman" w:cs="Times New Roman"/>
          <w:sz w:val="24"/>
          <w:szCs w:val="24"/>
          <w:lang w:val="lt-LT" w:eastAsia="lt-LT"/>
        </w:rPr>
        <w:t xml:space="preserve">Nuo 2024 m. sausio 1 d. įsigaliojo Lietuvos Respublikos biudžeto sandaros įstatymo 26 straipsnio 4 dalies 2 punkto pakeitimas, pagal kurį savivaldybės tarybos sprendime nurodoma </w:t>
      </w:r>
      <w:r w:rsidRPr="00B363E0">
        <w:rPr>
          <w:rFonts w:ascii="Times New Roman" w:eastAsia="Calibri" w:hAnsi="Times New Roman" w:cs="Times New Roman"/>
          <w:sz w:val="24"/>
          <w:szCs w:val="24"/>
          <w:lang w:val="lt-LT"/>
        </w:rPr>
        <w:t>bendra asignavimų suma ir jų paskirstymas biudžetinėms įstaigoms ar savivaldybių administracijos struktūriniams padaliniams programoms vykdyti</w:t>
      </w:r>
      <w:r>
        <w:rPr>
          <w:rFonts w:ascii="Times New Roman" w:eastAsia="Calibri" w:hAnsi="Times New Roman" w:cs="Times New Roman"/>
          <w:sz w:val="24"/>
          <w:szCs w:val="24"/>
          <w:lang w:val="lt-LT"/>
        </w:rPr>
        <w:t>. Savivaldybių tarybos nebetvirtina asignavimų valdytojų darbo užmokesčio fondo. Ši  kompetencija numatyta biudžetinės įstaigos vadovui Lietuvos Respublikos biudžetinių įstaigų įstatymo 11 straipsnyje.</w:t>
      </w:r>
    </w:p>
    <w:bookmarkEnd w:id="1"/>
    <w:p w14:paraId="7A4BE010" w14:textId="6568B774" w:rsidR="0012619A" w:rsidRDefault="0012619A" w:rsidP="00C67EFB">
      <w:pPr>
        <w:spacing w:after="30" w:line="270" w:lineRule="atLeast"/>
        <w:ind w:firstLine="1276"/>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lastRenderedPageBreak/>
        <w:t xml:space="preserve">Lietuvos Respublikos biudžeto sandaros įstatymo 6 straipsnis numato asignavimų valdytojų teisę: </w:t>
      </w:r>
      <w:r w:rsidRPr="0012619A">
        <w:rPr>
          <w:rFonts w:ascii="Times New Roman" w:hAnsi="Times New Roman" w:cs="Times New Roman"/>
          <w:sz w:val="24"/>
          <w:szCs w:val="24"/>
          <w:lang w:val="lt-LT" w:eastAsia="lt-LT"/>
        </w:rPr>
        <w:t>„</w:t>
      </w:r>
      <w:r w:rsidRPr="0012619A">
        <w:rPr>
          <w:rFonts w:ascii="Times New Roman" w:hAnsi="Times New Roman" w:cs="Times New Roman"/>
          <w:bCs/>
          <w:sz w:val="24"/>
          <w:szCs w:val="24"/>
          <w:lang w:val="lt-LT" w:eastAsia="lt-LT"/>
        </w:rPr>
        <w:t>Asignavimus darbo užmokesčiui asignavimų valdytojas gali</w:t>
      </w:r>
      <w:r w:rsidRPr="0012619A">
        <w:rPr>
          <w:rFonts w:ascii="Times New Roman" w:hAnsi="Times New Roman" w:cs="Times New Roman"/>
          <w:sz w:val="24"/>
          <w:szCs w:val="24"/>
          <w:lang w:val="lt-LT" w:eastAsia="lt-LT"/>
        </w:rPr>
        <w:t xml:space="preserve"> </w:t>
      </w:r>
      <w:r w:rsidRPr="0012619A">
        <w:rPr>
          <w:rFonts w:ascii="Times New Roman" w:hAnsi="Times New Roman" w:cs="Times New Roman"/>
          <w:bCs/>
          <w:sz w:val="24"/>
          <w:szCs w:val="24"/>
          <w:lang w:val="lt-LT" w:eastAsia="lt-LT"/>
        </w:rPr>
        <w:t>didinti tik iš sutaupytų asignavimų ir tik tais atvejais, jeigu toks padidinimas nelemia papildomo asignavimų poreikio kitais biudžetiniais metais.“</w:t>
      </w:r>
    </w:p>
    <w:p w14:paraId="23595F0D" w14:textId="2175A163" w:rsidR="00B363E0" w:rsidRPr="008A1782" w:rsidRDefault="00B363E0" w:rsidP="00C67EFB">
      <w:pPr>
        <w:spacing w:before="240" w:after="30" w:line="270" w:lineRule="atLeast"/>
        <w:ind w:firstLine="1276"/>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Pridedama informacija apie kiekvienam asignavimų valdytojui suplanuotą darbo užmokes</w:t>
      </w:r>
      <w:r w:rsidR="0012619A">
        <w:rPr>
          <w:rFonts w:ascii="Times New Roman" w:hAnsi="Times New Roman" w:cs="Times New Roman"/>
          <w:sz w:val="24"/>
          <w:szCs w:val="24"/>
          <w:lang w:val="lt-LT" w:eastAsia="lt-LT"/>
        </w:rPr>
        <w:t>čio fondą pagal visus finansavimo šaltinius</w:t>
      </w:r>
      <w:r w:rsidR="00B11741">
        <w:rPr>
          <w:rFonts w:ascii="Times New Roman" w:hAnsi="Times New Roman" w:cs="Times New Roman"/>
          <w:sz w:val="24"/>
          <w:szCs w:val="24"/>
          <w:lang w:val="lt-LT" w:eastAsia="lt-LT"/>
        </w:rPr>
        <w:t xml:space="preserve"> ir sąmatas</w:t>
      </w:r>
      <w:r w:rsidR="0012619A">
        <w:rPr>
          <w:rFonts w:ascii="Times New Roman" w:hAnsi="Times New Roman" w:cs="Times New Roman"/>
          <w:sz w:val="24"/>
          <w:szCs w:val="24"/>
          <w:lang w:val="lt-LT" w:eastAsia="lt-LT"/>
        </w:rPr>
        <w:t xml:space="preserve"> </w:t>
      </w:r>
      <w:r w:rsidR="00B11741">
        <w:rPr>
          <w:rFonts w:ascii="Times New Roman" w:hAnsi="Times New Roman" w:cs="Times New Roman"/>
          <w:sz w:val="24"/>
          <w:szCs w:val="24"/>
          <w:lang w:val="lt-LT" w:eastAsia="lt-LT"/>
        </w:rPr>
        <w:t>(pridedama).</w:t>
      </w:r>
    </w:p>
    <w:p w14:paraId="475692AB" w14:textId="69831020" w:rsidR="006A0BB4" w:rsidRPr="00C67EFB" w:rsidRDefault="00D22616" w:rsidP="00C67EFB">
      <w:pPr>
        <w:tabs>
          <w:tab w:val="left" w:pos="0"/>
          <w:tab w:val="left" w:pos="1134"/>
        </w:tabs>
        <w:spacing w:before="240"/>
        <w:ind w:firstLine="1276"/>
        <w:jc w:val="both"/>
        <w:rPr>
          <w:rFonts w:ascii="Times New Roman" w:hAnsi="Times New Roman" w:cs="Times New Roman"/>
          <w:sz w:val="24"/>
          <w:szCs w:val="24"/>
          <w:lang w:val="lt-LT"/>
        </w:rPr>
      </w:pPr>
      <w:r w:rsidRPr="00C67EFB">
        <w:rPr>
          <w:rFonts w:ascii="Times New Roman" w:hAnsi="Times New Roman" w:cs="Times New Roman"/>
          <w:b/>
          <w:bCs/>
          <w:sz w:val="24"/>
          <w:szCs w:val="24"/>
          <w:lang w:val="lt-LT"/>
        </w:rPr>
        <w:t>SKOLINIM</w:t>
      </w:r>
      <w:r w:rsidR="0001571E" w:rsidRPr="00C67EFB">
        <w:rPr>
          <w:rFonts w:ascii="Times New Roman" w:hAnsi="Times New Roman" w:cs="Times New Roman"/>
          <w:b/>
          <w:bCs/>
          <w:sz w:val="24"/>
          <w:szCs w:val="24"/>
          <w:lang w:val="lt-LT"/>
        </w:rPr>
        <w:t>ASIS</w:t>
      </w:r>
    </w:p>
    <w:p w14:paraId="5EAE6B2B" w14:textId="640E8A4B" w:rsidR="0001571E" w:rsidRDefault="0001571E" w:rsidP="00A169BA">
      <w:pPr>
        <w:tabs>
          <w:tab w:val="left" w:pos="0"/>
          <w:tab w:val="left" w:pos="1134"/>
        </w:tabs>
        <w:spacing w:after="0"/>
        <w:ind w:firstLine="1276"/>
        <w:jc w:val="both"/>
        <w:rPr>
          <w:rFonts w:ascii="Times New Roman" w:hAnsi="Times New Roman" w:cs="Times New Roman"/>
          <w:color w:val="FF0000"/>
          <w:sz w:val="24"/>
          <w:szCs w:val="24"/>
          <w:lang w:val="lt-LT"/>
        </w:rPr>
      </w:pPr>
      <w:r w:rsidRPr="00C67EFB">
        <w:rPr>
          <w:rFonts w:ascii="Times New Roman" w:hAnsi="Times New Roman" w:cs="Times New Roman"/>
          <w:sz w:val="24"/>
          <w:szCs w:val="24"/>
          <w:lang w:val="lt-LT"/>
        </w:rPr>
        <w:t>Tvirtinant biudžetą, paskolų ėmimas neplanuojamas.</w:t>
      </w:r>
    </w:p>
    <w:p w14:paraId="67CF860A" w14:textId="6F6B1BEB" w:rsidR="008A1782" w:rsidRPr="00B363E0" w:rsidRDefault="0001571E" w:rsidP="00A169BA">
      <w:pPr>
        <w:tabs>
          <w:tab w:val="left" w:pos="0"/>
          <w:tab w:val="left" w:pos="1134"/>
        </w:tabs>
        <w:spacing w:after="0"/>
        <w:ind w:firstLine="1276"/>
        <w:jc w:val="both"/>
        <w:rPr>
          <w:rFonts w:ascii="Times New Roman" w:hAnsi="Times New Roman" w:cs="Times New Roman"/>
          <w:color w:val="FF0000"/>
          <w:sz w:val="24"/>
          <w:szCs w:val="24"/>
          <w:lang w:val="lt-LT"/>
        </w:rPr>
      </w:pPr>
      <w:r w:rsidRPr="001E4B33">
        <w:rPr>
          <w:rFonts w:ascii="Times New Roman" w:hAnsi="Times New Roman" w:cs="Times New Roman"/>
          <w:sz w:val="24"/>
          <w:szCs w:val="24"/>
          <w:lang w:val="lt-LT"/>
        </w:rPr>
        <w:t>Paskolos projektų bendrajam finansavimui bus imamos tik patvirtinus Klaipėdos regiono 2022</w:t>
      </w:r>
      <w:r w:rsidR="00B0075D">
        <w:rPr>
          <w:rFonts w:ascii="Times New Roman" w:hAnsi="Times New Roman" w:cs="Times New Roman"/>
          <w:sz w:val="24"/>
          <w:szCs w:val="24"/>
          <w:lang w:val="lt-LT"/>
        </w:rPr>
        <w:t>–</w:t>
      </w:r>
      <w:r w:rsidRPr="001E4B33">
        <w:rPr>
          <w:rFonts w:ascii="Times New Roman" w:hAnsi="Times New Roman" w:cs="Times New Roman"/>
          <w:sz w:val="24"/>
          <w:szCs w:val="24"/>
          <w:lang w:val="lt-LT"/>
        </w:rPr>
        <w:t>2030 metų plėtros plano konkrečias pažangos priemones. Investicinių, techninių projektų, projektų įgyvendinimo planų (PĮP) parengimas ir kiti pirminiai darbai planuojami finansuoti iš 2024 metų savivaldybės biudžeto lėšų savarankiškoms funkcijoms vykdyti.</w:t>
      </w:r>
    </w:p>
    <w:p w14:paraId="00FC37CE" w14:textId="08D9BEE9" w:rsidR="00A169BA" w:rsidRDefault="008A1782" w:rsidP="00A169BA">
      <w:pPr>
        <w:tabs>
          <w:tab w:val="left" w:pos="1021"/>
          <w:tab w:val="left" w:pos="1077"/>
        </w:tabs>
        <w:spacing w:after="0"/>
        <w:ind w:firstLine="1276"/>
        <w:jc w:val="both"/>
        <w:rPr>
          <w:rFonts w:ascii="Times New Roman" w:hAnsi="Times New Roman" w:cs="Times New Roman"/>
          <w:sz w:val="24"/>
          <w:szCs w:val="24"/>
          <w:lang w:val="lt-LT" w:eastAsia="lt-LT"/>
        </w:rPr>
      </w:pPr>
      <w:r w:rsidRPr="008A1782">
        <w:rPr>
          <w:rFonts w:ascii="Times New Roman" w:hAnsi="Times New Roman" w:cs="Times New Roman"/>
          <w:sz w:val="24"/>
          <w:szCs w:val="24"/>
          <w:lang w:val="lt-LT" w:eastAsia="lt-LT"/>
        </w:rPr>
        <w:t>Skuodo rajono savivaldybės negrąžintų paskolų likutis 202</w:t>
      </w:r>
      <w:r w:rsidR="0073336B">
        <w:rPr>
          <w:rFonts w:ascii="Times New Roman" w:hAnsi="Times New Roman" w:cs="Times New Roman"/>
          <w:sz w:val="24"/>
          <w:szCs w:val="24"/>
          <w:lang w:val="lt-LT" w:eastAsia="lt-LT"/>
        </w:rPr>
        <w:t>4</w:t>
      </w:r>
      <w:r w:rsidRPr="008A1782">
        <w:rPr>
          <w:rFonts w:ascii="Times New Roman" w:hAnsi="Times New Roman" w:cs="Times New Roman"/>
          <w:sz w:val="24"/>
          <w:szCs w:val="24"/>
          <w:lang w:val="lt-LT" w:eastAsia="lt-LT"/>
        </w:rPr>
        <w:t xml:space="preserve"> m. sausio 1 d. yra 2 </w:t>
      </w:r>
      <w:r w:rsidR="004E3DF8">
        <w:rPr>
          <w:rFonts w:ascii="Times New Roman" w:hAnsi="Times New Roman" w:cs="Times New Roman"/>
          <w:sz w:val="24"/>
          <w:szCs w:val="24"/>
          <w:lang w:val="lt-LT" w:eastAsia="lt-LT"/>
        </w:rPr>
        <w:t>232</w:t>
      </w:r>
      <w:r w:rsidRPr="008A1782">
        <w:rPr>
          <w:rFonts w:ascii="Times New Roman" w:hAnsi="Times New Roman" w:cs="Times New Roman"/>
          <w:sz w:val="24"/>
          <w:szCs w:val="24"/>
          <w:lang w:val="lt-LT" w:eastAsia="lt-LT"/>
        </w:rPr>
        <w:t> </w:t>
      </w:r>
      <w:r w:rsidR="004E3DF8">
        <w:rPr>
          <w:rFonts w:ascii="Times New Roman" w:hAnsi="Times New Roman" w:cs="Times New Roman"/>
          <w:sz w:val="24"/>
          <w:szCs w:val="24"/>
          <w:lang w:val="lt-LT" w:eastAsia="lt-LT"/>
        </w:rPr>
        <w:t>327</w:t>
      </w:r>
      <w:r w:rsidRPr="008A1782">
        <w:rPr>
          <w:rFonts w:ascii="Times New Roman" w:hAnsi="Times New Roman" w:cs="Times New Roman"/>
          <w:sz w:val="24"/>
          <w:szCs w:val="24"/>
          <w:lang w:val="lt-LT" w:eastAsia="lt-LT"/>
        </w:rPr>
        <w:t xml:space="preserve"> Eur</w:t>
      </w:r>
      <w:r w:rsidR="00AB6A2C">
        <w:rPr>
          <w:rFonts w:ascii="Times New Roman" w:hAnsi="Times New Roman" w:cs="Times New Roman"/>
          <w:sz w:val="24"/>
          <w:szCs w:val="24"/>
          <w:lang w:val="lt-LT" w:eastAsia="lt-LT"/>
        </w:rPr>
        <w:t xml:space="preserve"> ir </w:t>
      </w:r>
      <w:r w:rsidR="00A169BA">
        <w:rPr>
          <w:rFonts w:ascii="Times New Roman" w:hAnsi="Times New Roman" w:cs="Times New Roman"/>
          <w:sz w:val="24"/>
          <w:szCs w:val="24"/>
          <w:lang w:val="lt-LT" w:eastAsia="lt-LT"/>
        </w:rPr>
        <w:t>192 411</w:t>
      </w:r>
      <w:r w:rsidR="00AB6A2C" w:rsidRPr="004E3DF8">
        <w:rPr>
          <w:rFonts w:ascii="Times New Roman" w:hAnsi="Times New Roman" w:cs="Times New Roman"/>
          <w:color w:val="FF0000"/>
          <w:sz w:val="24"/>
          <w:szCs w:val="24"/>
          <w:lang w:val="lt-LT" w:eastAsia="lt-LT"/>
        </w:rPr>
        <w:t xml:space="preserve"> </w:t>
      </w:r>
      <w:r w:rsidR="00AB6A2C" w:rsidRPr="00A169BA">
        <w:rPr>
          <w:rFonts w:ascii="Times New Roman" w:hAnsi="Times New Roman" w:cs="Times New Roman"/>
          <w:sz w:val="24"/>
          <w:szCs w:val="24"/>
          <w:lang w:val="lt-LT" w:eastAsia="lt-LT"/>
        </w:rPr>
        <w:t xml:space="preserve">Eur </w:t>
      </w:r>
      <w:r w:rsidR="00AB6A2C">
        <w:rPr>
          <w:rFonts w:ascii="Times New Roman" w:hAnsi="Times New Roman" w:cs="Times New Roman"/>
          <w:sz w:val="24"/>
          <w:szCs w:val="24"/>
          <w:lang w:val="lt-LT" w:eastAsia="lt-LT"/>
        </w:rPr>
        <w:t>paskolos garantija savivaldybės įmonei.</w:t>
      </w:r>
      <w:r w:rsidRPr="008A1782">
        <w:rPr>
          <w:rFonts w:ascii="Times New Roman" w:hAnsi="Times New Roman" w:cs="Times New Roman"/>
          <w:sz w:val="24"/>
          <w:szCs w:val="24"/>
          <w:lang w:val="lt-LT" w:eastAsia="lt-LT"/>
        </w:rPr>
        <w:t xml:space="preserve"> </w:t>
      </w:r>
    </w:p>
    <w:p w14:paraId="46886F2B" w14:textId="0EBCEDD2" w:rsidR="008A1782" w:rsidRPr="00D22616" w:rsidRDefault="008A1782" w:rsidP="00A169BA">
      <w:pPr>
        <w:tabs>
          <w:tab w:val="left" w:pos="1021"/>
          <w:tab w:val="left" w:pos="1077"/>
        </w:tabs>
        <w:spacing w:after="0"/>
        <w:ind w:firstLine="1276"/>
        <w:jc w:val="both"/>
        <w:rPr>
          <w:rFonts w:ascii="Times New Roman" w:eastAsia="Calibri" w:hAnsi="Times New Roman" w:cs="Times New Roman"/>
          <w:color w:val="FF0000"/>
          <w:sz w:val="24"/>
          <w:szCs w:val="24"/>
          <w:lang w:val="lt-LT" w:eastAsia="lt-LT"/>
        </w:rPr>
      </w:pPr>
      <w:r w:rsidRPr="008A1782">
        <w:rPr>
          <w:rFonts w:ascii="Times New Roman" w:hAnsi="Times New Roman" w:cs="Times New Roman"/>
          <w:sz w:val="24"/>
          <w:szCs w:val="24"/>
          <w:lang w:val="lt-LT" w:eastAsia="lt-LT"/>
        </w:rPr>
        <w:t>Skuodo rajono savivaldybė pagal grafiką 202</w:t>
      </w:r>
      <w:r w:rsidR="00D22616">
        <w:rPr>
          <w:rFonts w:ascii="Times New Roman" w:hAnsi="Times New Roman" w:cs="Times New Roman"/>
          <w:sz w:val="24"/>
          <w:szCs w:val="24"/>
          <w:lang w:val="lt-LT" w:eastAsia="lt-LT"/>
        </w:rPr>
        <w:t>4</w:t>
      </w:r>
      <w:r w:rsidRPr="008A1782">
        <w:rPr>
          <w:rFonts w:ascii="Times New Roman" w:hAnsi="Times New Roman" w:cs="Times New Roman"/>
          <w:sz w:val="24"/>
          <w:szCs w:val="24"/>
          <w:lang w:val="lt-LT" w:eastAsia="lt-LT"/>
        </w:rPr>
        <w:t xml:space="preserve"> metais turi grąžinti </w:t>
      </w:r>
      <w:r w:rsidR="004E3DF8">
        <w:rPr>
          <w:rFonts w:ascii="Times New Roman" w:hAnsi="Times New Roman" w:cs="Times New Roman"/>
          <w:sz w:val="24"/>
          <w:szCs w:val="24"/>
          <w:lang w:val="lt-LT" w:eastAsia="lt-LT"/>
        </w:rPr>
        <w:t>540 166 Eur paskolų.</w:t>
      </w:r>
      <w:r w:rsidRPr="00D22616">
        <w:rPr>
          <w:rFonts w:ascii="Times New Roman" w:hAnsi="Times New Roman" w:cs="Times New Roman"/>
          <w:color w:val="FF0000"/>
          <w:sz w:val="24"/>
          <w:szCs w:val="24"/>
          <w:lang w:val="lt-LT" w:eastAsia="lt-LT"/>
        </w:rPr>
        <w:t xml:space="preserve"> </w:t>
      </w:r>
    </w:p>
    <w:p w14:paraId="2CE696BD" w14:textId="77777777" w:rsidR="00976DC2" w:rsidRDefault="00976DC2" w:rsidP="001B4DEA">
      <w:pPr>
        <w:ind w:firstLine="851"/>
        <w:rPr>
          <w:rFonts w:ascii="Times New Roman" w:hAnsi="Times New Roman" w:cs="Times New Roman"/>
          <w:sz w:val="24"/>
          <w:szCs w:val="24"/>
        </w:rPr>
      </w:pPr>
    </w:p>
    <w:p w14:paraId="041C3876" w14:textId="4A04F89B" w:rsidR="00BC7AA0" w:rsidRDefault="00FA430C" w:rsidP="00FA430C">
      <w:pPr>
        <w:ind w:firstLine="851"/>
        <w:jc w:val="center"/>
        <w:rPr>
          <w:rFonts w:ascii="Times New Roman" w:hAnsi="Times New Roman" w:cs="Times New Roman"/>
          <w:sz w:val="24"/>
          <w:szCs w:val="24"/>
        </w:rPr>
      </w:pPr>
      <w:r>
        <w:rPr>
          <w:rFonts w:ascii="Times New Roman" w:hAnsi="Times New Roman" w:cs="Times New Roman"/>
          <w:sz w:val="24"/>
          <w:szCs w:val="24"/>
        </w:rPr>
        <w:t>______________</w:t>
      </w:r>
    </w:p>
    <w:sectPr w:rsidR="00BC7AA0" w:rsidSect="00FC7A0A">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0ECB5" w14:textId="77777777" w:rsidR="00DA0A70" w:rsidRDefault="00DA0A70">
      <w:pPr>
        <w:spacing w:after="0" w:line="240" w:lineRule="auto"/>
      </w:pPr>
      <w:r>
        <w:separator/>
      </w:r>
    </w:p>
  </w:endnote>
  <w:endnote w:type="continuationSeparator" w:id="0">
    <w:p w14:paraId="3959C483" w14:textId="77777777" w:rsidR="00DA0A70" w:rsidRDefault="00DA0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85639" w14:textId="77777777" w:rsidR="00DA0A70" w:rsidRDefault="00DA0A70">
      <w:pPr>
        <w:spacing w:after="0" w:line="240" w:lineRule="auto"/>
      </w:pPr>
      <w:r>
        <w:separator/>
      </w:r>
    </w:p>
  </w:footnote>
  <w:footnote w:type="continuationSeparator" w:id="0">
    <w:p w14:paraId="431876C5" w14:textId="77777777" w:rsidR="00DA0A70" w:rsidRDefault="00DA0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0640476"/>
      <w:docPartObj>
        <w:docPartGallery w:val="Page Numbers (Top of Page)"/>
        <w:docPartUnique/>
      </w:docPartObj>
    </w:sdtPr>
    <w:sdtEndPr/>
    <w:sdtContent>
      <w:p w14:paraId="5F48B2FD" w14:textId="3BEF1FE8" w:rsidR="00DE1923" w:rsidRDefault="00DE1923">
        <w:pPr>
          <w:pStyle w:val="Antrats"/>
          <w:jc w:val="center"/>
        </w:pPr>
        <w:r>
          <w:fldChar w:fldCharType="begin"/>
        </w:r>
        <w:r>
          <w:instrText>PAGE   \* MERGEFORMAT</w:instrText>
        </w:r>
        <w:r>
          <w:fldChar w:fldCharType="separate"/>
        </w:r>
        <w:r>
          <w:rPr>
            <w:lang w:val="lt-LT"/>
          </w:rPr>
          <w:t>2</w:t>
        </w:r>
        <w:r>
          <w:fldChar w:fldCharType="end"/>
        </w:r>
      </w:p>
    </w:sdtContent>
  </w:sdt>
  <w:p w14:paraId="0AC98470" w14:textId="77777777" w:rsidR="00DE1923" w:rsidRDefault="00DE19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595256"/>
      <w:docPartObj>
        <w:docPartGallery w:val="Page Numbers (Top of Page)"/>
        <w:docPartUnique/>
      </w:docPartObj>
    </w:sdtPr>
    <w:sdtEndPr/>
    <w:sdtContent>
      <w:p w14:paraId="14B0092E" w14:textId="7F5B59C2" w:rsidR="00FC7A0A" w:rsidRDefault="0035382B">
        <w:pPr>
          <w:pStyle w:val="Antrats"/>
          <w:jc w:val="center"/>
        </w:pPr>
      </w:p>
    </w:sdtContent>
  </w:sdt>
  <w:p w14:paraId="01B5BAE5" w14:textId="77777777" w:rsidR="0012619A" w:rsidRPr="002C3014" w:rsidRDefault="0012619A"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39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571E"/>
    <w:rsid w:val="000168D2"/>
    <w:rsid w:val="0002151C"/>
    <w:rsid w:val="000271E6"/>
    <w:rsid w:val="0004446C"/>
    <w:rsid w:val="000606DB"/>
    <w:rsid w:val="0006074C"/>
    <w:rsid w:val="0006612C"/>
    <w:rsid w:val="00073FB4"/>
    <w:rsid w:val="000768C0"/>
    <w:rsid w:val="000946A0"/>
    <w:rsid w:val="000C7CFD"/>
    <w:rsid w:val="000D629C"/>
    <w:rsid w:val="000F3486"/>
    <w:rsid w:val="0012619A"/>
    <w:rsid w:val="0016501A"/>
    <w:rsid w:val="001865E5"/>
    <w:rsid w:val="00197854"/>
    <w:rsid w:val="001A0CEF"/>
    <w:rsid w:val="001A535F"/>
    <w:rsid w:val="001B4DEA"/>
    <w:rsid w:val="001B591A"/>
    <w:rsid w:val="001E4B33"/>
    <w:rsid w:val="002144E8"/>
    <w:rsid w:val="00216FA1"/>
    <w:rsid w:val="0021787E"/>
    <w:rsid w:val="00221981"/>
    <w:rsid w:val="00223EDB"/>
    <w:rsid w:val="00226083"/>
    <w:rsid w:val="00244337"/>
    <w:rsid w:val="00247314"/>
    <w:rsid w:val="0026512E"/>
    <w:rsid w:val="002A4620"/>
    <w:rsid w:val="002C05BF"/>
    <w:rsid w:val="002C4AB5"/>
    <w:rsid w:val="002C74D2"/>
    <w:rsid w:val="002E468F"/>
    <w:rsid w:val="002F5542"/>
    <w:rsid w:val="00317378"/>
    <w:rsid w:val="00320B17"/>
    <w:rsid w:val="00323D7D"/>
    <w:rsid w:val="00355942"/>
    <w:rsid w:val="00375347"/>
    <w:rsid w:val="00386D48"/>
    <w:rsid w:val="003B678F"/>
    <w:rsid w:val="003E2C65"/>
    <w:rsid w:val="003E5BF0"/>
    <w:rsid w:val="00415E2B"/>
    <w:rsid w:val="004268EF"/>
    <w:rsid w:val="00426DC7"/>
    <w:rsid w:val="0042704E"/>
    <w:rsid w:val="004440F5"/>
    <w:rsid w:val="00452298"/>
    <w:rsid w:val="00460B5E"/>
    <w:rsid w:val="0047070E"/>
    <w:rsid w:val="00472B4A"/>
    <w:rsid w:val="004779EA"/>
    <w:rsid w:val="004A1915"/>
    <w:rsid w:val="004D3A2E"/>
    <w:rsid w:val="004D587B"/>
    <w:rsid w:val="004E36E3"/>
    <w:rsid w:val="004E3DF8"/>
    <w:rsid w:val="00510BE9"/>
    <w:rsid w:val="00530AF5"/>
    <w:rsid w:val="0054213E"/>
    <w:rsid w:val="005C2E8A"/>
    <w:rsid w:val="005F576B"/>
    <w:rsid w:val="00624470"/>
    <w:rsid w:val="006522A1"/>
    <w:rsid w:val="0066363A"/>
    <w:rsid w:val="00695C67"/>
    <w:rsid w:val="006A0BB4"/>
    <w:rsid w:val="006A33C1"/>
    <w:rsid w:val="006D0EEC"/>
    <w:rsid w:val="006F60E4"/>
    <w:rsid w:val="007061D7"/>
    <w:rsid w:val="00707302"/>
    <w:rsid w:val="0073336B"/>
    <w:rsid w:val="00752DD7"/>
    <w:rsid w:val="00763DB6"/>
    <w:rsid w:val="00795563"/>
    <w:rsid w:val="007A3FB5"/>
    <w:rsid w:val="007E0452"/>
    <w:rsid w:val="00806952"/>
    <w:rsid w:val="00837016"/>
    <w:rsid w:val="008479B3"/>
    <w:rsid w:val="00873AE9"/>
    <w:rsid w:val="008A1782"/>
    <w:rsid w:val="008E0E17"/>
    <w:rsid w:val="008E5341"/>
    <w:rsid w:val="00901522"/>
    <w:rsid w:val="009042F7"/>
    <w:rsid w:val="00930995"/>
    <w:rsid w:val="00944E6B"/>
    <w:rsid w:val="00976DC2"/>
    <w:rsid w:val="00977EE1"/>
    <w:rsid w:val="009A5BC6"/>
    <w:rsid w:val="009B1426"/>
    <w:rsid w:val="009C5EFA"/>
    <w:rsid w:val="009C60B6"/>
    <w:rsid w:val="00A1165C"/>
    <w:rsid w:val="00A169BA"/>
    <w:rsid w:val="00A44347"/>
    <w:rsid w:val="00A52909"/>
    <w:rsid w:val="00A62FB5"/>
    <w:rsid w:val="00A935FC"/>
    <w:rsid w:val="00A947FB"/>
    <w:rsid w:val="00AB4671"/>
    <w:rsid w:val="00AB6A2C"/>
    <w:rsid w:val="00AC26A4"/>
    <w:rsid w:val="00B0075D"/>
    <w:rsid w:val="00B02707"/>
    <w:rsid w:val="00B11741"/>
    <w:rsid w:val="00B363E0"/>
    <w:rsid w:val="00B7535E"/>
    <w:rsid w:val="00BA6981"/>
    <w:rsid w:val="00BB74EF"/>
    <w:rsid w:val="00BC04A6"/>
    <w:rsid w:val="00BC7AA0"/>
    <w:rsid w:val="00C134B0"/>
    <w:rsid w:val="00C17230"/>
    <w:rsid w:val="00C27FB3"/>
    <w:rsid w:val="00C458FC"/>
    <w:rsid w:val="00C45E83"/>
    <w:rsid w:val="00C53984"/>
    <w:rsid w:val="00C63F08"/>
    <w:rsid w:val="00C67EFB"/>
    <w:rsid w:val="00C76BA7"/>
    <w:rsid w:val="00CB115E"/>
    <w:rsid w:val="00CD3D5F"/>
    <w:rsid w:val="00CF6B0B"/>
    <w:rsid w:val="00D22616"/>
    <w:rsid w:val="00D226DF"/>
    <w:rsid w:val="00D55591"/>
    <w:rsid w:val="00D64F7D"/>
    <w:rsid w:val="00DA0A70"/>
    <w:rsid w:val="00DA0F95"/>
    <w:rsid w:val="00DA70C6"/>
    <w:rsid w:val="00DA74E2"/>
    <w:rsid w:val="00DD3A70"/>
    <w:rsid w:val="00DE1923"/>
    <w:rsid w:val="00E13E79"/>
    <w:rsid w:val="00E327E6"/>
    <w:rsid w:val="00E35748"/>
    <w:rsid w:val="00E46E71"/>
    <w:rsid w:val="00E52A5A"/>
    <w:rsid w:val="00E828A8"/>
    <w:rsid w:val="00EA421D"/>
    <w:rsid w:val="00EC6116"/>
    <w:rsid w:val="00ED3866"/>
    <w:rsid w:val="00ED5E9C"/>
    <w:rsid w:val="00F01366"/>
    <w:rsid w:val="00F22FCF"/>
    <w:rsid w:val="00F64C0C"/>
    <w:rsid w:val="00F91569"/>
    <w:rsid w:val="00FA04FA"/>
    <w:rsid w:val="00FA3677"/>
    <w:rsid w:val="00FA430C"/>
    <w:rsid w:val="00FC2A6E"/>
    <w:rsid w:val="00FC7A0A"/>
    <w:rsid w:val="00FF4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table" w:styleId="Lentelstinklelis">
    <w:name w:val="Table Grid"/>
    <w:basedOn w:val="prastojilentel"/>
    <w:uiPriority w:val="39"/>
    <w:rsid w:val="008A1782"/>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55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1875</Words>
  <Characters>10688</Characters>
  <Application>Microsoft Office Word</Application>
  <DocSecurity>0</DocSecurity>
  <Lines>89</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Mackevičienė, Nijolė</cp:lastModifiedBy>
  <cp:revision>2</cp:revision>
  <dcterms:created xsi:type="dcterms:W3CDTF">2024-02-09T09:26:00Z</dcterms:created>
  <dcterms:modified xsi:type="dcterms:W3CDTF">2024-02-09T09:26:00Z</dcterms:modified>
</cp:coreProperties>
</file>